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43C7" w14:textId="48C295A5" w:rsidR="002A7D79" w:rsidRPr="00611CC9" w:rsidRDefault="002A7D79" w:rsidP="002A7D79">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juni-augusti 2025</w:t>
      </w:r>
    </w:p>
    <w:p w14:paraId="2D3CF113" w14:textId="77777777" w:rsidR="002A7D79" w:rsidRDefault="002A7D79" w:rsidP="002A7D79">
      <w:pPr>
        <w:pStyle w:val="Normalwebb"/>
        <w:spacing w:before="0" w:beforeAutospacing="0" w:after="0" w:afterAutospacing="0"/>
        <w:rPr>
          <w:color w:val="000000"/>
        </w:rPr>
      </w:pPr>
    </w:p>
    <w:p w14:paraId="39007AF5" w14:textId="410A4EF7" w:rsidR="00226FD7" w:rsidRDefault="00226FD7" w:rsidP="00226FD7">
      <w:pPr>
        <w:rPr>
          <w:b/>
          <w:bCs/>
          <w:sz w:val="32"/>
          <w:szCs w:val="32"/>
        </w:rPr>
      </w:pPr>
      <w:r w:rsidRPr="00DC6182">
        <w:rPr>
          <w:b/>
          <w:bCs/>
          <w:sz w:val="32"/>
          <w:szCs w:val="32"/>
        </w:rPr>
        <w:t xml:space="preserve">SOU: Delbetänkande av </w:t>
      </w:r>
      <w:r w:rsidR="00BE7D9E">
        <w:rPr>
          <w:b/>
          <w:bCs/>
          <w:sz w:val="32"/>
          <w:szCs w:val="32"/>
        </w:rPr>
        <w:t>u</w:t>
      </w:r>
      <w:r w:rsidRPr="00DC6182">
        <w:rPr>
          <w:b/>
          <w:bCs/>
          <w:sz w:val="32"/>
          <w:szCs w:val="32"/>
        </w:rPr>
        <w:t xml:space="preserve">tredningen om en nationell </w:t>
      </w:r>
      <w:proofErr w:type="spellStart"/>
      <w:r w:rsidRPr="00DC6182">
        <w:rPr>
          <w:b/>
          <w:bCs/>
          <w:sz w:val="32"/>
          <w:szCs w:val="32"/>
        </w:rPr>
        <w:t>skolpengsnorm</w:t>
      </w:r>
      <w:proofErr w:type="spellEnd"/>
    </w:p>
    <w:p w14:paraId="6279D9C6" w14:textId="77777777" w:rsidR="00226FD7" w:rsidRPr="004E5425" w:rsidRDefault="00226FD7" w:rsidP="00226FD7">
      <w:pPr>
        <w:rPr>
          <w:b/>
          <w:bCs/>
          <w:sz w:val="24"/>
          <w:szCs w:val="24"/>
        </w:rPr>
      </w:pPr>
    </w:p>
    <w:p w14:paraId="77A479C9" w14:textId="6A27D48C" w:rsidR="00226FD7" w:rsidRPr="004E5425" w:rsidRDefault="0088792A" w:rsidP="00226FD7">
      <w:pPr>
        <w:rPr>
          <w:sz w:val="24"/>
          <w:szCs w:val="24"/>
        </w:rPr>
      </w:pPr>
      <w:r>
        <w:rPr>
          <w:sz w:val="24"/>
          <w:szCs w:val="24"/>
        </w:rPr>
        <w:t>Den särskilda u</w:t>
      </w:r>
      <w:r w:rsidR="00226FD7" w:rsidRPr="004E5425">
        <w:rPr>
          <w:sz w:val="24"/>
          <w:szCs w:val="24"/>
        </w:rPr>
        <w:t>tred</w:t>
      </w:r>
      <w:r>
        <w:rPr>
          <w:sz w:val="24"/>
          <w:szCs w:val="24"/>
        </w:rPr>
        <w:t>aren</w:t>
      </w:r>
      <w:r w:rsidR="00226FD7" w:rsidRPr="004E5425">
        <w:rPr>
          <w:sz w:val="24"/>
          <w:szCs w:val="24"/>
        </w:rPr>
        <w:t xml:space="preserve"> </w:t>
      </w:r>
      <w:r>
        <w:rPr>
          <w:sz w:val="24"/>
          <w:szCs w:val="24"/>
        </w:rPr>
        <w:t xml:space="preserve">Lena Holmdahl har lämnat ett delbetänkande </w:t>
      </w:r>
      <w:r w:rsidR="00226FD7" w:rsidRPr="004E5425">
        <w:rPr>
          <w:sz w:val="24"/>
          <w:szCs w:val="24"/>
        </w:rPr>
        <w:t xml:space="preserve">”Verktyg för en mer likvärdig resursfördelning till skolan” </w:t>
      </w:r>
      <w:r w:rsidR="00226FD7" w:rsidRPr="004E5425">
        <w:rPr>
          <w:rStyle w:val="h1-vignette"/>
          <w:sz w:val="24"/>
          <w:szCs w:val="24"/>
        </w:rPr>
        <w:t>SOU 2025:72</w:t>
      </w:r>
      <w:r w:rsidR="00EE3C7B">
        <w:rPr>
          <w:rStyle w:val="h1-vignette"/>
          <w:sz w:val="24"/>
          <w:szCs w:val="24"/>
        </w:rPr>
        <w:t xml:space="preserve">. </w:t>
      </w:r>
      <w:r>
        <w:rPr>
          <w:rStyle w:val="h1-vignette"/>
          <w:sz w:val="24"/>
          <w:szCs w:val="24"/>
        </w:rPr>
        <w:t xml:space="preserve">Utredningen </w:t>
      </w:r>
      <w:r w:rsidR="00226FD7" w:rsidRPr="004E5425">
        <w:rPr>
          <w:sz w:val="24"/>
          <w:szCs w:val="24"/>
        </w:rPr>
        <w:t xml:space="preserve">har haft i uppdrag att föreslå ett system för resursfördelning med en nationellt bindande </w:t>
      </w:r>
      <w:proofErr w:type="spellStart"/>
      <w:r w:rsidR="00226FD7" w:rsidRPr="004E5425">
        <w:rPr>
          <w:sz w:val="24"/>
          <w:szCs w:val="24"/>
        </w:rPr>
        <w:t>skolpengsnorm</w:t>
      </w:r>
      <w:proofErr w:type="spellEnd"/>
      <w:r w:rsidR="00226FD7" w:rsidRPr="004E5425">
        <w:rPr>
          <w:sz w:val="24"/>
          <w:szCs w:val="24"/>
        </w:rPr>
        <w:t xml:space="preserve"> för förskoleklassen, grundskolan, anpassade grundskolan och fritidshemmet. I </w:t>
      </w:r>
      <w:r>
        <w:rPr>
          <w:sz w:val="24"/>
          <w:szCs w:val="24"/>
        </w:rPr>
        <w:t>utredningen</w:t>
      </w:r>
      <w:r w:rsidR="00EE3C7B">
        <w:rPr>
          <w:sz w:val="24"/>
          <w:szCs w:val="24"/>
        </w:rPr>
        <w:t xml:space="preserve"> </w:t>
      </w:r>
      <w:r w:rsidR="00226FD7" w:rsidRPr="004E5425">
        <w:rPr>
          <w:sz w:val="24"/>
          <w:szCs w:val="24"/>
        </w:rPr>
        <w:t xml:space="preserve">föreslås </w:t>
      </w:r>
      <w:r w:rsidR="00226FD7" w:rsidRPr="004E5425">
        <w:rPr>
          <w:rStyle w:val="h1-vignette"/>
          <w:sz w:val="24"/>
          <w:szCs w:val="24"/>
        </w:rPr>
        <w:t xml:space="preserve">bland annat: </w:t>
      </w:r>
    </w:p>
    <w:p w14:paraId="7BE113B2" w14:textId="77777777" w:rsidR="00226FD7" w:rsidRPr="004E5425" w:rsidRDefault="00226FD7" w:rsidP="00226FD7">
      <w:pPr>
        <w:rPr>
          <w:sz w:val="24"/>
          <w:szCs w:val="24"/>
        </w:rPr>
      </w:pPr>
      <w:r w:rsidRPr="004E5425">
        <w:rPr>
          <w:sz w:val="24"/>
          <w:szCs w:val="24"/>
        </w:rPr>
        <w:t xml:space="preserve"> </w:t>
      </w:r>
    </w:p>
    <w:p w14:paraId="04BD814A" w14:textId="77777777" w:rsidR="00226FD7" w:rsidRPr="004E5425" w:rsidRDefault="00226FD7" w:rsidP="00226FD7">
      <w:pPr>
        <w:pStyle w:val="Liststycke"/>
        <w:numPr>
          <w:ilvl w:val="0"/>
          <w:numId w:val="16"/>
        </w:numPr>
        <w:rPr>
          <w:color w:val="000000"/>
          <w:sz w:val="24"/>
          <w:szCs w:val="24"/>
        </w:rPr>
      </w:pPr>
      <w:r w:rsidRPr="004E5425">
        <w:rPr>
          <w:sz w:val="24"/>
          <w:szCs w:val="24"/>
        </w:rPr>
        <w:t xml:space="preserve">En vägledande norm för kommunernas resursfördelning. </w:t>
      </w:r>
      <w:r w:rsidRPr="004E5425">
        <w:rPr>
          <w:color w:val="000000"/>
          <w:sz w:val="24"/>
          <w:szCs w:val="24"/>
        </w:rPr>
        <w:t>Normen ska spegla den genomsnittliga resurstilldelningen i landet med hänsyn taget till skillnader i förutsättningar för att bedriva verksamheten.</w:t>
      </w:r>
    </w:p>
    <w:p w14:paraId="75159D77" w14:textId="77777777" w:rsidR="00226FD7" w:rsidRPr="004E5425" w:rsidRDefault="00226FD7" w:rsidP="00226FD7">
      <w:pPr>
        <w:rPr>
          <w:sz w:val="24"/>
          <w:szCs w:val="24"/>
        </w:rPr>
      </w:pPr>
    </w:p>
    <w:p w14:paraId="5946D72A" w14:textId="3B7854EB" w:rsidR="00226FD7" w:rsidRPr="004E5425" w:rsidRDefault="00226FD7" w:rsidP="00226FD7">
      <w:pPr>
        <w:pStyle w:val="Liststycke"/>
        <w:numPr>
          <w:ilvl w:val="0"/>
          <w:numId w:val="16"/>
        </w:numPr>
        <w:rPr>
          <w:sz w:val="24"/>
          <w:szCs w:val="24"/>
        </w:rPr>
      </w:pPr>
      <w:r w:rsidRPr="004E5425">
        <w:rPr>
          <w:rFonts w:eastAsiaTheme="majorEastAsia"/>
          <w:sz w:val="24"/>
          <w:szCs w:val="24"/>
        </w:rPr>
        <w:t xml:space="preserve">Ett avdrag för kommunens merkostnader för utbudsansvaret. Eftersom kommunerna har ett verksamhetsansvar som de fristående huvudmännen inte har, ska ett avdrag göras med 6 procent av grundbeloppet. </w:t>
      </w:r>
      <w:r w:rsidRPr="004E5425">
        <w:rPr>
          <w:sz w:val="24"/>
          <w:szCs w:val="24"/>
        </w:rPr>
        <w:t>Vid särskilda skäl kan kommunen avstå från att göra avdraget</w:t>
      </w:r>
      <w:r w:rsidR="0088792A">
        <w:rPr>
          <w:sz w:val="24"/>
          <w:szCs w:val="24"/>
        </w:rPr>
        <w:t>.</w:t>
      </w:r>
    </w:p>
    <w:p w14:paraId="0DB946B2" w14:textId="77777777" w:rsidR="00226FD7" w:rsidRPr="004E5425" w:rsidRDefault="00226FD7" w:rsidP="00226FD7">
      <w:pPr>
        <w:rPr>
          <w:sz w:val="24"/>
          <w:szCs w:val="24"/>
        </w:rPr>
      </w:pPr>
    </w:p>
    <w:p w14:paraId="17D9C560" w14:textId="77777777" w:rsidR="00226FD7" w:rsidRPr="004E5425" w:rsidRDefault="00226FD7" w:rsidP="00226FD7">
      <w:pPr>
        <w:pStyle w:val="Liststycke"/>
        <w:numPr>
          <w:ilvl w:val="0"/>
          <w:numId w:val="16"/>
        </w:numPr>
        <w:rPr>
          <w:rFonts w:eastAsiaTheme="majorEastAsia"/>
          <w:sz w:val="24"/>
          <w:szCs w:val="24"/>
        </w:rPr>
      </w:pPr>
      <w:r w:rsidRPr="004E5425">
        <w:rPr>
          <w:sz w:val="24"/>
          <w:szCs w:val="24"/>
        </w:rPr>
        <w:t xml:space="preserve">Vid synnerliga skäl föreslås ett undantag från att ersätta fristående </w:t>
      </w:r>
      <w:r w:rsidRPr="004E5425">
        <w:rPr>
          <w:rFonts w:eastAsiaTheme="majorEastAsia"/>
          <w:sz w:val="24"/>
          <w:szCs w:val="24"/>
        </w:rPr>
        <w:t>skolor när tillskott ges under året.</w:t>
      </w:r>
      <w:r>
        <w:rPr>
          <w:rFonts w:eastAsiaTheme="majorEastAsia"/>
          <w:sz w:val="24"/>
          <w:szCs w:val="24"/>
        </w:rPr>
        <w:t xml:space="preserve"> </w:t>
      </w:r>
      <w:r w:rsidRPr="004E5425">
        <w:rPr>
          <w:sz w:val="24"/>
          <w:szCs w:val="24"/>
        </w:rPr>
        <w:t>Det avser situationer som går utöver de som är utgångspunkten för avdraget för kommunens utbudsansvar</w:t>
      </w:r>
    </w:p>
    <w:p w14:paraId="1875BBE2" w14:textId="77777777" w:rsidR="00226FD7" w:rsidRPr="004E5425" w:rsidRDefault="00226FD7" w:rsidP="00226FD7">
      <w:pPr>
        <w:rPr>
          <w:sz w:val="24"/>
          <w:szCs w:val="24"/>
        </w:rPr>
      </w:pPr>
    </w:p>
    <w:p w14:paraId="77B595EE" w14:textId="77777777" w:rsidR="00226FD7" w:rsidRPr="004E5425" w:rsidRDefault="00226FD7" w:rsidP="00226FD7">
      <w:pPr>
        <w:pStyle w:val="Liststycke"/>
        <w:numPr>
          <w:ilvl w:val="0"/>
          <w:numId w:val="16"/>
        </w:numPr>
        <w:rPr>
          <w:sz w:val="24"/>
          <w:szCs w:val="24"/>
        </w:rPr>
      </w:pPr>
      <w:r w:rsidRPr="004E5425">
        <w:rPr>
          <w:sz w:val="24"/>
          <w:szCs w:val="24"/>
        </w:rPr>
        <w:t xml:space="preserve">Villkorade belopp införs. Det avser särskilda satsningar eller inriktningar, till exempel resursskolor. Utredningen föreslår också att det ska bli möjligt att återkräva utbetalade belopp om villkor inte uppfylls. </w:t>
      </w:r>
    </w:p>
    <w:p w14:paraId="0C45BA95" w14:textId="77777777" w:rsidR="00226FD7" w:rsidRPr="004E5425" w:rsidRDefault="00226FD7" w:rsidP="00226FD7">
      <w:pPr>
        <w:rPr>
          <w:sz w:val="24"/>
          <w:szCs w:val="24"/>
        </w:rPr>
      </w:pPr>
    </w:p>
    <w:p w14:paraId="6A13A7FD" w14:textId="77777777" w:rsidR="00226FD7" w:rsidRDefault="00226FD7" w:rsidP="00226FD7">
      <w:r w:rsidRPr="004E5425">
        <w:rPr>
          <w:sz w:val="24"/>
          <w:szCs w:val="24"/>
        </w:rPr>
        <w:t xml:space="preserve">Bestämmelserna. Föreslås träda i kraft </w:t>
      </w:r>
      <w:r w:rsidRPr="004E5425">
        <w:rPr>
          <w:rFonts w:eastAsiaTheme="majorEastAsia"/>
          <w:sz w:val="24"/>
          <w:szCs w:val="24"/>
        </w:rPr>
        <w:t>den 1 januari 2027 och</w:t>
      </w:r>
      <w:r w:rsidRPr="004E5425">
        <w:rPr>
          <w:sz w:val="24"/>
          <w:szCs w:val="24"/>
        </w:rPr>
        <w:t xml:space="preserve"> </w:t>
      </w:r>
      <w:r w:rsidRPr="004E5425">
        <w:rPr>
          <w:rFonts w:eastAsiaTheme="majorEastAsia"/>
          <w:sz w:val="24"/>
          <w:szCs w:val="24"/>
        </w:rPr>
        <w:t>tillämpas första gången på</w:t>
      </w:r>
      <w:r w:rsidRPr="004E5425">
        <w:rPr>
          <w:sz w:val="24"/>
          <w:szCs w:val="24"/>
        </w:rPr>
        <w:t xml:space="preserve"> </w:t>
      </w:r>
      <w:r w:rsidRPr="004E5425">
        <w:rPr>
          <w:rFonts w:eastAsiaTheme="majorEastAsia"/>
          <w:sz w:val="24"/>
          <w:szCs w:val="24"/>
        </w:rPr>
        <w:t>bidrag kalenderåret 2028.</w:t>
      </w:r>
      <w:r w:rsidRPr="004E5425">
        <w:rPr>
          <w:sz w:val="24"/>
          <w:szCs w:val="24"/>
        </w:rPr>
        <w:t xml:space="preserve"> </w:t>
      </w:r>
      <w:r w:rsidRPr="004E5425">
        <w:rPr>
          <w:rFonts w:eastAsiaTheme="majorEastAsia"/>
          <w:sz w:val="24"/>
          <w:szCs w:val="24"/>
        </w:rPr>
        <w:t>Utbudsansvarsavdraget föreslås införas</w:t>
      </w:r>
      <w:r w:rsidRPr="004E5425">
        <w:rPr>
          <w:sz w:val="24"/>
          <w:szCs w:val="24"/>
        </w:rPr>
        <w:t xml:space="preserve"> </w:t>
      </w:r>
      <w:r w:rsidRPr="004E5425">
        <w:rPr>
          <w:rFonts w:eastAsiaTheme="majorEastAsia"/>
          <w:sz w:val="24"/>
          <w:szCs w:val="24"/>
        </w:rPr>
        <w:t xml:space="preserve">med </w:t>
      </w:r>
      <w:r w:rsidRPr="004E5425">
        <w:rPr>
          <w:sz w:val="24"/>
          <w:szCs w:val="24"/>
        </w:rPr>
        <w:t xml:space="preserve">3 procent 2028 och 6 procent </w:t>
      </w:r>
      <w:r w:rsidRPr="004E5425">
        <w:rPr>
          <w:rFonts w:eastAsiaTheme="majorEastAsia"/>
          <w:sz w:val="24"/>
          <w:szCs w:val="24"/>
        </w:rPr>
        <w:t>2029</w:t>
      </w:r>
      <w:r>
        <w:rPr>
          <w:rFonts w:eastAsiaTheme="majorEastAsia"/>
        </w:rPr>
        <w:t>.</w:t>
      </w:r>
    </w:p>
    <w:p w14:paraId="0F208827" w14:textId="77777777" w:rsidR="00226FD7" w:rsidRDefault="00226FD7" w:rsidP="00226FD7"/>
    <w:p w14:paraId="6E140194" w14:textId="77777777" w:rsidR="00226FD7" w:rsidRDefault="00226FD7" w:rsidP="00226FD7">
      <w:hyperlink r:id="rId7" w:history="1">
        <w:r w:rsidRPr="0029227A">
          <w:rPr>
            <w:rStyle w:val="Hyperlnk"/>
          </w:rPr>
          <w:t>https://www.regeringen.se/rattsliga-dokument/statens-offentliga-utredningar/2025/06/sou-202572/</w:t>
        </w:r>
      </w:hyperlink>
    </w:p>
    <w:p w14:paraId="108D7A90" w14:textId="77777777" w:rsidR="00226FD7" w:rsidRDefault="00226FD7" w:rsidP="00226FD7"/>
    <w:p w14:paraId="055B2B8B" w14:textId="77777777" w:rsidR="00226FD7" w:rsidRDefault="00226FD7" w:rsidP="00226FD7">
      <w:pPr>
        <w:rPr>
          <w:b/>
          <w:bCs/>
          <w:sz w:val="32"/>
          <w:szCs w:val="32"/>
        </w:rPr>
      </w:pPr>
      <w:r w:rsidRPr="004E5425">
        <w:rPr>
          <w:b/>
          <w:bCs/>
          <w:sz w:val="32"/>
          <w:szCs w:val="32"/>
        </w:rPr>
        <w:t xml:space="preserve">Regeringen: </w:t>
      </w:r>
      <w:r>
        <w:rPr>
          <w:b/>
          <w:bCs/>
          <w:sz w:val="32"/>
          <w:szCs w:val="32"/>
        </w:rPr>
        <w:t>U</w:t>
      </w:r>
      <w:r w:rsidRPr="004E5425">
        <w:rPr>
          <w:b/>
          <w:bCs/>
          <w:sz w:val="32"/>
          <w:szCs w:val="32"/>
        </w:rPr>
        <w:t>tredning om ledigheter och undantag från skolplikten</w:t>
      </w:r>
    </w:p>
    <w:p w14:paraId="15A2160A" w14:textId="77777777" w:rsidR="00226FD7" w:rsidRPr="00705554" w:rsidRDefault="00226FD7" w:rsidP="00226FD7">
      <w:pPr>
        <w:rPr>
          <w:sz w:val="24"/>
          <w:szCs w:val="24"/>
        </w:rPr>
      </w:pPr>
    </w:p>
    <w:p w14:paraId="06344D5C" w14:textId="77777777" w:rsidR="00226FD7" w:rsidRDefault="00226FD7" w:rsidP="00226FD7">
      <w:pPr>
        <w:rPr>
          <w:sz w:val="24"/>
          <w:szCs w:val="24"/>
        </w:rPr>
      </w:pPr>
      <w:r w:rsidRPr="00705554">
        <w:rPr>
          <w:sz w:val="24"/>
          <w:szCs w:val="24"/>
        </w:rPr>
        <w:t>En särskild utredare har fått i uppdrag att utreda hur bestämmelserna som rör skolplikt och frånvaro ska ses över och kompletteras.</w:t>
      </w:r>
    </w:p>
    <w:p w14:paraId="1F888017" w14:textId="77777777" w:rsidR="00226FD7" w:rsidRPr="00705554" w:rsidRDefault="00226FD7" w:rsidP="00226FD7">
      <w:pPr>
        <w:rPr>
          <w:sz w:val="24"/>
          <w:szCs w:val="24"/>
        </w:rPr>
      </w:pPr>
    </w:p>
    <w:p w14:paraId="52A6B8A3" w14:textId="77777777" w:rsidR="00226FD7" w:rsidRDefault="00226FD7" w:rsidP="00226FD7">
      <w:pPr>
        <w:rPr>
          <w:sz w:val="24"/>
          <w:szCs w:val="24"/>
        </w:rPr>
      </w:pPr>
      <w:r w:rsidRPr="00705554">
        <w:rPr>
          <w:sz w:val="24"/>
          <w:szCs w:val="24"/>
        </w:rPr>
        <w:t>Utredaren har också i uppdrag att analysera och ta ställning till om det bör införas sanktioner när vårdnadshavare tar sina barn ur skolan utan tillstånd.</w:t>
      </w:r>
    </w:p>
    <w:p w14:paraId="61062D97" w14:textId="77777777" w:rsidR="00226FD7" w:rsidRPr="00705554" w:rsidRDefault="00226FD7" w:rsidP="00226FD7">
      <w:pPr>
        <w:rPr>
          <w:sz w:val="24"/>
          <w:szCs w:val="24"/>
        </w:rPr>
      </w:pPr>
    </w:p>
    <w:p w14:paraId="0B5E83A9" w14:textId="195AD9A4" w:rsidR="00226FD7" w:rsidRDefault="00226FD7" w:rsidP="00226FD7">
      <w:pPr>
        <w:rPr>
          <w:sz w:val="24"/>
          <w:szCs w:val="24"/>
        </w:rPr>
      </w:pPr>
      <w:r w:rsidRPr="00705554">
        <w:rPr>
          <w:sz w:val="24"/>
          <w:szCs w:val="24"/>
        </w:rPr>
        <w:t>Josefin Malmqvist har utsetts till särskild utredare</w:t>
      </w:r>
      <w:r w:rsidR="00EE3C7B">
        <w:rPr>
          <w:sz w:val="24"/>
          <w:szCs w:val="24"/>
        </w:rPr>
        <w:t xml:space="preserve"> och uppdraget</w:t>
      </w:r>
      <w:r w:rsidRPr="00705554">
        <w:rPr>
          <w:sz w:val="24"/>
          <w:szCs w:val="24"/>
        </w:rPr>
        <w:t xml:space="preserve"> ska redovisa</w:t>
      </w:r>
      <w:r w:rsidR="00EE3C7B">
        <w:rPr>
          <w:sz w:val="24"/>
          <w:szCs w:val="24"/>
        </w:rPr>
        <w:t>s</w:t>
      </w:r>
      <w:r w:rsidRPr="00705554">
        <w:rPr>
          <w:sz w:val="24"/>
          <w:szCs w:val="24"/>
        </w:rPr>
        <w:t xml:space="preserve"> </w:t>
      </w:r>
      <w:r w:rsidR="00EE3C7B">
        <w:rPr>
          <w:sz w:val="24"/>
          <w:szCs w:val="24"/>
        </w:rPr>
        <w:t>senast</w:t>
      </w:r>
      <w:r w:rsidRPr="00705554">
        <w:rPr>
          <w:sz w:val="24"/>
          <w:szCs w:val="24"/>
        </w:rPr>
        <w:t xml:space="preserve"> den 17 juni 2026.</w:t>
      </w:r>
    </w:p>
    <w:p w14:paraId="43ED8E36" w14:textId="77777777" w:rsidR="00226FD7" w:rsidRPr="00705554" w:rsidRDefault="00226FD7" w:rsidP="00226FD7">
      <w:pPr>
        <w:rPr>
          <w:sz w:val="24"/>
          <w:szCs w:val="24"/>
        </w:rPr>
      </w:pPr>
    </w:p>
    <w:p w14:paraId="0B7580B7" w14:textId="77777777" w:rsidR="00226FD7" w:rsidRDefault="00226FD7" w:rsidP="00226FD7">
      <w:hyperlink r:id="rId8" w:history="1">
        <w:r w:rsidRPr="0029227A">
          <w:rPr>
            <w:rStyle w:val="Hyperlnk"/>
          </w:rPr>
          <w:t>https://www.regeringen.se/pressmeddelanden/2025/07/ny-utredning-om-de-bestammelser-som-ror-ledigheter-och-undantag-fran-skolplikten/</w:t>
        </w:r>
      </w:hyperlink>
    </w:p>
    <w:p w14:paraId="35D7B0D1" w14:textId="77777777" w:rsidR="00226FD7" w:rsidRPr="00226FD7" w:rsidRDefault="00226FD7" w:rsidP="00226FD7"/>
    <w:p w14:paraId="2EA70E94" w14:textId="31AF1B08" w:rsidR="00226FD7" w:rsidRPr="00226FD7" w:rsidRDefault="00226FD7" w:rsidP="00226FD7">
      <w:pPr>
        <w:rPr>
          <w:b/>
          <w:bCs/>
          <w:sz w:val="32"/>
          <w:szCs w:val="32"/>
        </w:rPr>
      </w:pPr>
      <w:r w:rsidRPr="00226FD7">
        <w:rPr>
          <w:b/>
          <w:bCs/>
          <w:sz w:val="32"/>
          <w:szCs w:val="32"/>
        </w:rPr>
        <w:t xml:space="preserve">Regeringen: Skärpta krav </w:t>
      </w:r>
      <w:r w:rsidR="009D4B54">
        <w:rPr>
          <w:b/>
          <w:bCs/>
          <w:sz w:val="32"/>
          <w:szCs w:val="32"/>
        </w:rPr>
        <w:t>för</w:t>
      </w:r>
      <w:r w:rsidRPr="00226FD7">
        <w:rPr>
          <w:b/>
          <w:bCs/>
          <w:sz w:val="32"/>
          <w:szCs w:val="32"/>
        </w:rPr>
        <w:t xml:space="preserve"> </w:t>
      </w:r>
      <w:proofErr w:type="spellStart"/>
      <w:r w:rsidRPr="00226FD7">
        <w:rPr>
          <w:b/>
          <w:bCs/>
          <w:sz w:val="32"/>
          <w:szCs w:val="32"/>
        </w:rPr>
        <w:t>sfi</w:t>
      </w:r>
      <w:proofErr w:type="spellEnd"/>
    </w:p>
    <w:p w14:paraId="59E716A3" w14:textId="14FE103A" w:rsidR="00226FD7" w:rsidRPr="00705554" w:rsidRDefault="00226FD7" w:rsidP="00226FD7">
      <w:pPr>
        <w:pStyle w:val="Normalwebb"/>
        <w:spacing w:before="0" w:beforeAutospacing="0"/>
        <w:rPr>
          <w:color w:val="4D4D4D"/>
        </w:rPr>
      </w:pPr>
      <w:r w:rsidRPr="00705554">
        <w:rPr>
          <w:color w:val="4D4D4D"/>
        </w:rPr>
        <w:t xml:space="preserve">Regeringen skärper kraven för deltagande i </w:t>
      </w:r>
      <w:proofErr w:type="spellStart"/>
      <w:r w:rsidR="002621BD">
        <w:rPr>
          <w:color w:val="4D4D4D"/>
        </w:rPr>
        <w:t>sfi</w:t>
      </w:r>
      <w:r w:rsidRPr="00705554">
        <w:rPr>
          <w:color w:val="4D4D4D"/>
        </w:rPr>
        <w:t>-undervisningen</w:t>
      </w:r>
      <w:proofErr w:type="spellEnd"/>
      <w:r w:rsidRPr="00705554">
        <w:rPr>
          <w:color w:val="4D4D4D"/>
        </w:rPr>
        <w:t xml:space="preserve"> och föreslår bland annat att: </w:t>
      </w:r>
    </w:p>
    <w:p w14:paraId="115C4103" w14:textId="77777777" w:rsidR="00226FD7" w:rsidRPr="00705554" w:rsidRDefault="00226FD7" w:rsidP="00226FD7">
      <w:pPr>
        <w:numPr>
          <w:ilvl w:val="0"/>
          <w:numId w:val="3"/>
        </w:numPr>
        <w:spacing w:before="100" w:beforeAutospacing="1" w:after="115"/>
        <w:rPr>
          <w:sz w:val="24"/>
          <w:szCs w:val="24"/>
        </w:rPr>
      </w:pPr>
      <w:r w:rsidRPr="00705554">
        <w:rPr>
          <w:sz w:val="24"/>
          <w:szCs w:val="24"/>
        </w:rPr>
        <w:t xml:space="preserve">Rätten att delta i </w:t>
      </w:r>
      <w:proofErr w:type="spellStart"/>
      <w:r w:rsidRPr="00705554">
        <w:rPr>
          <w:sz w:val="24"/>
          <w:szCs w:val="24"/>
        </w:rPr>
        <w:t>sfi</w:t>
      </w:r>
      <w:proofErr w:type="spellEnd"/>
      <w:r w:rsidRPr="00705554">
        <w:rPr>
          <w:sz w:val="24"/>
          <w:szCs w:val="24"/>
        </w:rPr>
        <w:t xml:space="preserve"> i huvudregel ska gälla i tre år från den tidpunkt då personen för första gången togs emot till utbildningen.</w:t>
      </w:r>
    </w:p>
    <w:p w14:paraId="1B36C2BE" w14:textId="77777777" w:rsidR="00226FD7" w:rsidRPr="00705554" w:rsidRDefault="00226FD7" w:rsidP="00226FD7">
      <w:pPr>
        <w:numPr>
          <w:ilvl w:val="0"/>
          <w:numId w:val="3"/>
        </w:numPr>
        <w:spacing w:before="100" w:beforeAutospacing="1" w:after="115"/>
        <w:rPr>
          <w:sz w:val="24"/>
          <w:szCs w:val="24"/>
        </w:rPr>
      </w:pPr>
      <w:r w:rsidRPr="00705554">
        <w:rPr>
          <w:sz w:val="24"/>
          <w:szCs w:val="24"/>
        </w:rPr>
        <w:t xml:space="preserve">Huvudmannen ska kunna bedöma om en elev har särskilda skäl att få ett beslut om förlängning av tiden att läsa </w:t>
      </w:r>
      <w:proofErr w:type="spellStart"/>
      <w:r w:rsidRPr="00705554">
        <w:rPr>
          <w:sz w:val="24"/>
          <w:szCs w:val="24"/>
        </w:rPr>
        <w:t>sfi</w:t>
      </w:r>
      <w:proofErr w:type="spellEnd"/>
      <w:r w:rsidRPr="00705554">
        <w:rPr>
          <w:sz w:val="24"/>
          <w:szCs w:val="24"/>
        </w:rPr>
        <w:t>, efter att treårs</w:t>
      </w:r>
      <w:r w:rsidRPr="00705554">
        <w:rPr>
          <w:sz w:val="24"/>
          <w:szCs w:val="24"/>
        </w:rPr>
        <w:softHyphen/>
        <w:t>perioden har löpt ut. Förlängningen ska kunna göras för högst sex månader i taget och som längst kunna vara ytterligare tre år.</w:t>
      </w:r>
    </w:p>
    <w:p w14:paraId="1ED9C4C6" w14:textId="77777777" w:rsidR="00226FD7" w:rsidRPr="00705554" w:rsidRDefault="00226FD7" w:rsidP="00226FD7">
      <w:pPr>
        <w:numPr>
          <w:ilvl w:val="0"/>
          <w:numId w:val="3"/>
        </w:numPr>
        <w:spacing w:before="100" w:beforeAutospacing="1" w:after="115"/>
        <w:rPr>
          <w:sz w:val="24"/>
          <w:szCs w:val="24"/>
        </w:rPr>
      </w:pPr>
      <w:r w:rsidRPr="00705554">
        <w:rPr>
          <w:sz w:val="24"/>
          <w:szCs w:val="24"/>
        </w:rPr>
        <w:t xml:space="preserve">När en elev tas emot till </w:t>
      </w:r>
      <w:proofErr w:type="spellStart"/>
      <w:r w:rsidRPr="00705554">
        <w:rPr>
          <w:sz w:val="24"/>
          <w:szCs w:val="24"/>
        </w:rPr>
        <w:t>sfi</w:t>
      </w:r>
      <w:proofErr w:type="spellEnd"/>
      <w:r w:rsidRPr="00705554">
        <w:rPr>
          <w:sz w:val="24"/>
          <w:szCs w:val="24"/>
        </w:rPr>
        <w:t xml:space="preserve"> ska elevens kunskaper bedömas, om en sådan bedömning inte är uppenbart onödig. Resultatet av bedömningen ska ligga till grund för den individuella studieplanen.</w:t>
      </w:r>
    </w:p>
    <w:p w14:paraId="235E99ED" w14:textId="77777777" w:rsidR="00226FD7" w:rsidRPr="00705554" w:rsidRDefault="00226FD7" w:rsidP="00226FD7">
      <w:pPr>
        <w:numPr>
          <w:ilvl w:val="0"/>
          <w:numId w:val="3"/>
        </w:numPr>
        <w:spacing w:before="100" w:beforeAutospacing="1"/>
        <w:rPr>
          <w:sz w:val="24"/>
          <w:szCs w:val="24"/>
        </w:rPr>
      </w:pPr>
      <w:r w:rsidRPr="00705554">
        <w:rPr>
          <w:sz w:val="24"/>
          <w:szCs w:val="24"/>
        </w:rPr>
        <w:t xml:space="preserve">Den individuella studieplanen för en elev i </w:t>
      </w:r>
      <w:proofErr w:type="spellStart"/>
      <w:r w:rsidRPr="00705554">
        <w:rPr>
          <w:sz w:val="24"/>
          <w:szCs w:val="24"/>
        </w:rPr>
        <w:t>sfi</w:t>
      </w:r>
      <w:proofErr w:type="spellEnd"/>
      <w:r w:rsidRPr="00705554">
        <w:rPr>
          <w:sz w:val="24"/>
          <w:szCs w:val="24"/>
        </w:rPr>
        <w:t xml:space="preserve"> ska innehålla en uppgift om den tidpunkt då eleven för första gången togs emot till utbildningen. Om eleven övergår till </w:t>
      </w:r>
      <w:proofErr w:type="spellStart"/>
      <w:r w:rsidRPr="00705554">
        <w:rPr>
          <w:sz w:val="24"/>
          <w:szCs w:val="24"/>
        </w:rPr>
        <w:t>sfi</w:t>
      </w:r>
      <w:proofErr w:type="spellEnd"/>
      <w:r w:rsidRPr="00705554">
        <w:rPr>
          <w:sz w:val="24"/>
          <w:szCs w:val="24"/>
        </w:rPr>
        <w:t xml:space="preserve"> hos en annan huvudman ska den huvudman som eleven lämnar överlämna elevens individuella studieplan till den mottagande huvudmannen.</w:t>
      </w:r>
    </w:p>
    <w:p w14:paraId="7F43E333" w14:textId="77777777" w:rsidR="00226FD7" w:rsidRPr="00705554" w:rsidRDefault="00226FD7" w:rsidP="00226FD7">
      <w:pPr>
        <w:pStyle w:val="Normalwebb"/>
        <w:spacing w:after="420" w:afterAutospacing="0"/>
      </w:pPr>
      <w:r>
        <w:t>Förslagen föreslås träda i kraft den 1 januari 2026.</w:t>
      </w:r>
    </w:p>
    <w:p w14:paraId="6A700E04" w14:textId="77777777" w:rsidR="00226FD7" w:rsidRDefault="00226FD7" w:rsidP="00226FD7">
      <w:hyperlink r:id="rId9" w:history="1">
        <w:r w:rsidRPr="0029227A">
          <w:rPr>
            <w:rStyle w:val="Hyperlnk"/>
          </w:rPr>
          <w:t>https://www.regeringen.se/pressmeddelanden/2025/07/regeringen-gar-vidare-med-skarpta-krav-i-sfi/</w:t>
        </w:r>
      </w:hyperlink>
    </w:p>
    <w:p w14:paraId="67D69E45" w14:textId="77777777" w:rsidR="00226FD7" w:rsidRDefault="00226FD7" w:rsidP="00226FD7"/>
    <w:p w14:paraId="2F82AFB5" w14:textId="77777777" w:rsidR="00226FD7" w:rsidRDefault="00226FD7" w:rsidP="00226FD7">
      <w:pPr>
        <w:rPr>
          <w:b/>
          <w:bCs/>
          <w:sz w:val="32"/>
          <w:szCs w:val="32"/>
        </w:rPr>
      </w:pPr>
      <w:r w:rsidRPr="00705554">
        <w:rPr>
          <w:b/>
          <w:bCs/>
          <w:sz w:val="32"/>
          <w:szCs w:val="32"/>
        </w:rPr>
        <w:t xml:space="preserve">Regeringen: Bättre stöd </w:t>
      </w:r>
      <w:r>
        <w:rPr>
          <w:b/>
          <w:bCs/>
          <w:sz w:val="32"/>
          <w:szCs w:val="32"/>
        </w:rPr>
        <w:t xml:space="preserve">för </w:t>
      </w:r>
      <w:r w:rsidRPr="00705554">
        <w:rPr>
          <w:b/>
          <w:bCs/>
          <w:sz w:val="32"/>
          <w:szCs w:val="32"/>
        </w:rPr>
        <w:t>lärare</w:t>
      </w:r>
      <w:r>
        <w:rPr>
          <w:b/>
          <w:bCs/>
          <w:sz w:val="32"/>
          <w:szCs w:val="32"/>
        </w:rPr>
        <w:t xml:space="preserve"> i</w:t>
      </w:r>
      <w:r w:rsidRPr="00705554">
        <w:rPr>
          <w:b/>
          <w:bCs/>
          <w:sz w:val="32"/>
          <w:szCs w:val="32"/>
        </w:rPr>
        <w:t xml:space="preserve"> våldsam</w:t>
      </w:r>
      <w:r>
        <w:rPr>
          <w:b/>
          <w:bCs/>
          <w:sz w:val="32"/>
          <w:szCs w:val="32"/>
        </w:rPr>
        <w:t>ma</w:t>
      </w:r>
      <w:r w:rsidRPr="00705554">
        <w:rPr>
          <w:b/>
          <w:bCs/>
          <w:sz w:val="32"/>
          <w:szCs w:val="32"/>
        </w:rPr>
        <w:t xml:space="preserve"> situation</w:t>
      </w:r>
      <w:r>
        <w:rPr>
          <w:b/>
          <w:bCs/>
          <w:sz w:val="32"/>
          <w:szCs w:val="32"/>
        </w:rPr>
        <w:t>er</w:t>
      </w:r>
    </w:p>
    <w:p w14:paraId="439B8925" w14:textId="77777777" w:rsidR="00226FD7" w:rsidRPr="00705554" w:rsidRDefault="00226FD7" w:rsidP="00226FD7">
      <w:pPr>
        <w:rPr>
          <w:b/>
          <w:bCs/>
          <w:sz w:val="24"/>
          <w:szCs w:val="24"/>
        </w:rPr>
      </w:pPr>
    </w:p>
    <w:p w14:paraId="40E93AD7" w14:textId="77777777" w:rsidR="00226FD7" w:rsidRPr="00705554" w:rsidRDefault="00226FD7" w:rsidP="00226FD7">
      <w:pPr>
        <w:pStyle w:val="ingress"/>
        <w:spacing w:before="0" w:beforeAutospacing="0" w:after="336" w:afterAutospacing="0"/>
        <w:rPr>
          <w:color w:val="000000"/>
        </w:rPr>
      </w:pPr>
      <w:r w:rsidRPr="00705554">
        <w:rPr>
          <w:color w:val="000000"/>
        </w:rPr>
        <w:t>Regeringen har givit Skolverket i uppdrag att se över och komplettera sitt stödmaterial som behandlar hur lärare och annan skolpersonal ska hantera en akut eller våldsam situation.</w:t>
      </w:r>
    </w:p>
    <w:p w14:paraId="4E83213F" w14:textId="77777777" w:rsidR="00226FD7" w:rsidRPr="00705554" w:rsidRDefault="00226FD7" w:rsidP="00226FD7">
      <w:pPr>
        <w:pStyle w:val="Normalwebb"/>
        <w:spacing w:after="420" w:afterAutospacing="0"/>
        <w:rPr>
          <w:color w:val="000000"/>
        </w:rPr>
      </w:pPr>
      <w:r w:rsidRPr="00705554">
        <w:rPr>
          <w:color w:val="000000"/>
        </w:rPr>
        <w:t>Uppdraget ska redovisas senast den 27 februari 2026.</w:t>
      </w:r>
    </w:p>
    <w:p w14:paraId="179F513F" w14:textId="77777777" w:rsidR="00226FD7" w:rsidRDefault="00226FD7" w:rsidP="00226FD7">
      <w:hyperlink r:id="rId10" w:history="1">
        <w:r w:rsidRPr="0029227A">
          <w:rPr>
            <w:rStyle w:val="Hyperlnk"/>
          </w:rPr>
          <w:t>https://www.regeringen.se/pressmeddelanden/2025/07/battre-stod-om-hur-larare-kan-agera-vid-en-akut-eller-valdsam-situation/</w:t>
        </w:r>
      </w:hyperlink>
    </w:p>
    <w:p w14:paraId="2BA6CC83" w14:textId="77777777" w:rsidR="00226FD7" w:rsidRDefault="00226FD7" w:rsidP="002A7D79">
      <w:pPr>
        <w:pStyle w:val="Normalwebb"/>
        <w:spacing w:before="0" w:beforeAutospacing="0" w:after="0" w:afterAutospacing="0"/>
        <w:rPr>
          <w:color w:val="000000"/>
        </w:rPr>
      </w:pPr>
    </w:p>
    <w:p w14:paraId="60841E3B" w14:textId="7911F104" w:rsidR="004F77FE" w:rsidRDefault="002A7D79" w:rsidP="00DC6182">
      <w:pPr>
        <w:rPr>
          <w:b/>
          <w:bCs/>
          <w:sz w:val="32"/>
          <w:szCs w:val="32"/>
        </w:rPr>
      </w:pPr>
      <w:r w:rsidRPr="00DC6182">
        <w:rPr>
          <w:b/>
          <w:bCs/>
          <w:sz w:val="32"/>
          <w:szCs w:val="32"/>
        </w:rPr>
        <w:t>Regeringen</w:t>
      </w:r>
      <w:r w:rsidR="00DC6182" w:rsidRPr="00DC6182">
        <w:rPr>
          <w:b/>
          <w:bCs/>
          <w:sz w:val="32"/>
          <w:szCs w:val="32"/>
        </w:rPr>
        <w:t>: N</w:t>
      </w:r>
      <w:r w:rsidR="004F77FE" w:rsidRPr="00DC6182">
        <w:rPr>
          <w:b/>
          <w:bCs/>
          <w:sz w:val="32"/>
          <w:szCs w:val="32"/>
        </w:rPr>
        <w:t>ya bestämmelser för skolan</w:t>
      </w:r>
      <w:r w:rsidR="00DC6182">
        <w:rPr>
          <w:b/>
          <w:bCs/>
          <w:sz w:val="32"/>
          <w:szCs w:val="32"/>
        </w:rPr>
        <w:t xml:space="preserve"> hösten 2025</w:t>
      </w:r>
    </w:p>
    <w:p w14:paraId="3679D752" w14:textId="77777777" w:rsidR="00DC6182" w:rsidRPr="00DC6182" w:rsidRDefault="00DC6182" w:rsidP="00DC6182">
      <w:pPr>
        <w:rPr>
          <w:b/>
          <w:bCs/>
          <w:sz w:val="24"/>
          <w:szCs w:val="24"/>
        </w:rPr>
      </w:pPr>
    </w:p>
    <w:p w14:paraId="4788B6F8" w14:textId="2CBFE11E" w:rsidR="004F77FE" w:rsidRPr="00DC6182" w:rsidRDefault="00DC6182" w:rsidP="004F77FE">
      <w:pPr>
        <w:spacing w:after="336"/>
        <w:rPr>
          <w:sz w:val="24"/>
          <w:szCs w:val="24"/>
        </w:rPr>
      </w:pPr>
      <w:r w:rsidRPr="00DC6182">
        <w:rPr>
          <w:sz w:val="24"/>
          <w:szCs w:val="24"/>
        </w:rPr>
        <w:t xml:space="preserve">Från och med hösten 2025 börjar flera förändringar </w:t>
      </w:r>
      <w:r w:rsidR="004F77FE" w:rsidRPr="00DC6182">
        <w:rPr>
          <w:sz w:val="24"/>
          <w:szCs w:val="24"/>
        </w:rPr>
        <w:t xml:space="preserve">i skollagen och läroplanerna </w:t>
      </w:r>
      <w:r w:rsidRPr="00DC6182">
        <w:rPr>
          <w:sz w:val="24"/>
          <w:szCs w:val="24"/>
        </w:rPr>
        <w:t>att gälla. De viktigaste är:</w:t>
      </w:r>
    </w:p>
    <w:p w14:paraId="25D2A4B2" w14:textId="77777777" w:rsidR="004F77FE" w:rsidRPr="00DC6182" w:rsidRDefault="004F77FE" w:rsidP="00DC6182">
      <w:pPr>
        <w:pStyle w:val="Liststycke"/>
        <w:numPr>
          <w:ilvl w:val="0"/>
          <w:numId w:val="13"/>
        </w:numPr>
        <w:rPr>
          <w:sz w:val="24"/>
          <w:szCs w:val="24"/>
        </w:rPr>
      </w:pPr>
      <w:r w:rsidRPr="00DC6182">
        <w:rPr>
          <w:sz w:val="24"/>
          <w:szCs w:val="24"/>
        </w:rPr>
        <w:t>Alla elever ska ha rätt till ett bemannat skolbibliotek.</w:t>
      </w:r>
    </w:p>
    <w:p w14:paraId="1D05176F" w14:textId="77777777" w:rsidR="004F77FE" w:rsidRPr="00DC6182" w:rsidRDefault="004F77FE" w:rsidP="00DC6182">
      <w:pPr>
        <w:pStyle w:val="Liststycke"/>
        <w:numPr>
          <w:ilvl w:val="0"/>
          <w:numId w:val="13"/>
        </w:numPr>
        <w:rPr>
          <w:sz w:val="24"/>
          <w:szCs w:val="24"/>
        </w:rPr>
      </w:pPr>
      <w:r w:rsidRPr="00DC6182">
        <w:rPr>
          <w:sz w:val="24"/>
          <w:szCs w:val="24"/>
        </w:rPr>
        <w:t>Nya ändringar i förskolans läroplan som innebär att förskolan i huvudsak ska vara skärmfri.</w:t>
      </w:r>
    </w:p>
    <w:p w14:paraId="6760BDD6" w14:textId="77777777" w:rsidR="004F77FE" w:rsidRPr="00DC6182" w:rsidRDefault="004F77FE" w:rsidP="00DC6182">
      <w:pPr>
        <w:pStyle w:val="Liststycke"/>
        <w:numPr>
          <w:ilvl w:val="0"/>
          <w:numId w:val="13"/>
        </w:numPr>
        <w:rPr>
          <w:sz w:val="24"/>
          <w:szCs w:val="24"/>
        </w:rPr>
      </w:pPr>
      <w:r w:rsidRPr="00DC6182">
        <w:rPr>
          <w:sz w:val="24"/>
          <w:szCs w:val="24"/>
        </w:rPr>
        <w:t>Nya allmänna råd för att förtydliga vikten av förskolepersonalens kunskaper i svenska språket.</w:t>
      </w:r>
    </w:p>
    <w:p w14:paraId="055FA3A5" w14:textId="77777777" w:rsidR="004F77FE" w:rsidRPr="00DC6182" w:rsidRDefault="004F77FE" w:rsidP="00DC6182">
      <w:pPr>
        <w:pStyle w:val="Liststycke"/>
        <w:numPr>
          <w:ilvl w:val="0"/>
          <w:numId w:val="13"/>
        </w:numPr>
        <w:rPr>
          <w:sz w:val="24"/>
          <w:szCs w:val="24"/>
        </w:rPr>
      </w:pPr>
      <w:r w:rsidRPr="00DC6182">
        <w:rPr>
          <w:sz w:val="24"/>
          <w:szCs w:val="24"/>
        </w:rPr>
        <w:lastRenderedPageBreak/>
        <w:t>Nya bestämmelser i skollagen som innebär bland annat att förskolor och skolor ska ha beredskap för att hantera hot och allvarliga våldssituationer.</w:t>
      </w:r>
    </w:p>
    <w:p w14:paraId="4115AFCE" w14:textId="77777777" w:rsidR="004F77FE" w:rsidRPr="00DC6182" w:rsidRDefault="004F77FE" w:rsidP="00DC6182">
      <w:pPr>
        <w:pStyle w:val="Liststycke"/>
        <w:numPr>
          <w:ilvl w:val="0"/>
          <w:numId w:val="13"/>
        </w:numPr>
        <w:rPr>
          <w:sz w:val="24"/>
          <w:szCs w:val="24"/>
        </w:rPr>
      </w:pPr>
      <w:r w:rsidRPr="00DC6182">
        <w:rPr>
          <w:sz w:val="24"/>
          <w:szCs w:val="24"/>
        </w:rPr>
        <w:t>Ett nytt statsbidrag för säkerhetshöjande åtgärder i skolväsendet.</w:t>
      </w:r>
    </w:p>
    <w:p w14:paraId="78065AE2" w14:textId="77777777" w:rsidR="004F77FE" w:rsidRPr="00DC6182" w:rsidRDefault="004F77FE" w:rsidP="00DC6182">
      <w:pPr>
        <w:pStyle w:val="Liststycke"/>
        <w:numPr>
          <w:ilvl w:val="0"/>
          <w:numId w:val="13"/>
        </w:numPr>
        <w:rPr>
          <w:sz w:val="24"/>
          <w:szCs w:val="24"/>
        </w:rPr>
      </w:pPr>
      <w:r w:rsidRPr="00DC6182">
        <w:rPr>
          <w:sz w:val="24"/>
          <w:szCs w:val="24"/>
        </w:rPr>
        <w:t>Ett tillägg i läroplanerna som förtydligar att utbildningen ska förmedla och förankra respekt för att de lagar som gäller i samhället ska följas.</w:t>
      </w:r>
    </w:p>
    <w:p w14:paraId="26D98345" w14:textId="77777777" w:rsidR="004F77FE" w:rsidRPr="00DC6182" w:rsidRDefault="004F77FE" w:rsidP="00DC6182">
      <w:pPr>
        <w:pStyle w:val="Liststycke"/>
        <w:numPr>
          <w:ilvl w:val="0"/>
          <w:numId w:val="13"/>
        </w:numPr>
        <w:rPr>
          <w:sz w:val="24"/>
          <w:szCs w:val="24"/>
        </w:rPr>
      </w:pPr>
      <w:r w:rsidRPr="00DC6182">
        <w:rPr>
          <w:sz w:val="24"/>
          <w:szCs w:val="24"/>
        </w:rPr>
        <w:t>Riksrekryterande spetsutbildningar på högstadiet och gymnasiet blir permanenta.</w:t>
      </w:r>
    </w:p>
    <w:p w14:paraId="018DA897" w14:textId="77777777" w:rsidR="004F77FE" w:rsidRPr="00DC6182" w:rsidRDefault="004F77FE" w:rsidP="00DC6182">
      <w:pPr>
        <w:pStyle w:val="Liststycke"/>
        <w:numPr>
          <w:ilvl w:val="0"/>
          <w:numId w:val="13"/>
        </w:numPr>
        <w:rPr>
          <w:sz w:val="24"/>
          <w:szCs w:val="24"/>
        </w:rPr>
      </w:pPr>
      <w:r w:rsidRPr="00DC6182">
        <w:rPr>
          <w:sz w:val="24"/>
          <w:szCs w:val="24"/>
        </w:rPr>
        <w:t>Ett nationellt professionsprogram införs för rektorer, lärare och förskollärare.</w:t>
      </w:r>
    </w:p>
    <w:p w14:paraId="32895703" w14:textId="77777777" w:rsidR="004F77FE" w:rsidRPr="00DC6182" w:rsidRDefault="004F77FE" w:rsidP="00DC6182">
      <w:pPr>
        <w:pStyle w:val="Liststycke"/>
        <w:numPr>
          <w:ilvl w:val="0"/>
          <w:numId w:val="13"/>
        </w:numPr>
        <w:rPr>
          <w:sz w:val="24"/>
          <w:szCs w:val="24"/>
        </w:rPr>
      </w:pPr>
      <w:r w:rsidRPr="00DC6182">
        <w:rPr>
          <w:sz w:val="24"/>
          <w:szCs w:val="24"/>
        </w:rPr>
        <w:t xml:space="preserve">Nya ämnesbetyg och ämnesplaner för gymnasieskolan, anpassade gymnasieskolan och </w:t>
      </w:r>
      <w:proofErr w:type="spellStart"/>
      <w:r w:rsidRPr="00DC6182">
        <w:rPr>
          <w:sz w:val="24"/>
          <w:szCs w:val="24"/>
        </w:rPr>
        <w:t>komvux</w:t>
      </w:r>
      <w:proofErr w:type="spellEnd"/>
      <w:r w:rsidRPr="00DC6182">
        <w:rPr>
          <w:sz w:val="24"/>
          <w:szCs w:val="24"/>
        </w:rPr>
        <w:t>.</w:t>
      </w:r>
    </w:p>
    <w:p w14:paraId="59DBE3BC" w14:textId="77777777" w:rsidR="004F77FE" w:rsidRPr="00DC6182" w:rsidRDefault="004F77FE" w:rsidP="00DC6182">
      <w:pPr>
        <w:pStyle w:val="Liststycke"/>
        <w:numPr>
          <w:ilvl w:val="0"/>
          <w:numId w:val="13"/>
        </w:numPr>
        <w:rPr>
          <w:sz w:val="24"/>
          <w:szCs w:val="24"/>
        </w:rPr>
      </w:pPr>
      <w:r w:rsidRPr="00DC6182">
        <w:rPr>
          <w:sz w:val="24"/>
          <w:szCs w:val="24"/>
        </w:rPr>
        <w:t>Sveriges gymnasieelever ska få lära sig om Nato och totalförsvaret.</w:t>
      </w:r>
    </w:p>
    <w:p w14:paraId="63BC79E0" w14:textId="77777777" w:rsidR="004F77FE" w:rsidRPr="00DC6182" w:rsidRDefault="004F77FE" w:rsidP="00DC6182"/>
    <w:p w14:paraId="10D6F7F1" w14:textId="2AA63633" w:rsidR="004F77FE" w:rsidRDefault="004F77FE">
      <w:hyperlink r:id="rId11" w:history="1">
        <w:r w:rsidRPr="0029227A">
          <w:rPr>
            <w:rStyle w:val="Hyperlnk"/>
          </w:rPr>
          <w:t>https://www.regeringen.se/pressmeddelanden/2025/08/skolstart--har-ar-de-nya-</w:t>
        </w:r>
        <w:proofErr w:type="spellStart"/>
        <w:r w:rsidRPr="0029227A">
          <w:rPr>
            <w:rStyle w:val="Hyperlnk"/>
          </w:rPr>
          <w:t>bestammelserna</w:t>
        </w:r>
        <w:proofErr w:type="spellEnd"/>
        <w:r w:rsidRPr="0029227A">
          <w:rPr>
            <w:rStyle w:val="Hyperlnk"/>
          </w:rPr>
          <w:t>-som-galler-for-skolan/</w:t>
        </w:r>
      </w:hyperlink>
    </w:p>
    <w:p w14:paraId="70F46106" w14:textId="1F190320" w:rsidR="00FE0D7D" w:rsidRDefault="00FE0D7D"/>
    <w:p w14:paraId="7FDA3E4F" w14:textId="6C3DD838" w:rsidR="00FE0D7D" w:rsidRPr="00195F6D" w:rsidRDefault="00FE0D7D" w:rsidP="00195F6D">
      <w:pPr>
        <w:rPr>
          <w:b/>
          <w:bCs/>
          <w:sz w:val="32"/>
          <w:szCs w:val="32"/>
        </w:rPr>
      </w:pPr>
      <w:r w:rsidRPr="00195F6D">
        <w:rPr>
          <w:b/>
          <w:bCs/>
          <w:sz w:val="32"/>
          <w:szCs w:val="32"/>
        </w:rPr>
        <w:t>Skolverket</w:t>
      </w:r>
      <w:r w:rsidR="00195F6D" w:rsidRPr="00195F6D">
        <w:rPr>
          <w:b/>
          <w:bCs/>
          <w:sz w:val="32"/>
          <w:szCs w:val="32"/>
        </w:rPr>
        <w:t>:</w:t>
      </w:r>
      <w:r w:rsidRPr="00195F6D">
        <w:rPr>
          <w:b/>
          <w:bCs/>
          <w:sz w:val="32"/>
          <w:szCs w:val="32"/>
        </w:rPr>
        <w:t xml:space="preserve"> Flickors skolresultat sjunker</w:t>
      </w:r>
    </w:p>
    <w:p w14:paraId="72956704" w14:textId="3865992D" w:rsidR="00FE0D7D" w:rsidRDefault="00FE0D7D" w:rsidP="00FE0D7D">
      <w:pPr>
        <w:pStyle w:val="sv-font-datum"/>
        <w:spacing w:before="0" w:beforeAutospacing="0" w:after="0" w:afterAutospacing="0"/>
        <w:textAlignment w:val="baseline"/>
        <w:rPr>
          <w:rFonts w:ascii="Source Sans Pro" w:hAnsi="Source Sans Pro"/>
          <w:color w:val="666666"/>
        </w:rPr>
      </w:pPr>
    </w:p>
    <w:p w14:paraId="689DEA47" w14:textId="2003AF26" w:rsidR="00FE0D7D" w:rsidRPr="00195F6D" w:rsidRDefault="00195F6D" w:rsidP="00195F6D">
      <w:pPr>
        <w:rPr>
          <w:sz w:val="24"/>
          <w:szCs w:val="24"/>
        </w:rPr>
      </w:pPr>
      <w:r w:rsidRPr="00195F6D">
        <w:rPr>
          <w:sz w:val="24"/>
          <w:szCs w:val="24"/>
        </w:rPr>
        <w:t xml:space="preserve">En rapport från Skolverket visar att </w:t>
      </w:r>
      <w:r w:rsidRPr="00195F6D">
        <w:rPr>
          <w:color w:val="262626"/>
          <w:sz w:val="24"/>
          <w:szCs w:val="24"/>
        </w:rPr>
        <w:t>k</w:t>
      </w:r>
      <w:r w:rsidR="00FE0D7D" w:rsidRPr="00195F6D">
        <w:rPr>
          <w:color w:val="262626"/>
          <w:sz w:val="24"/>
          <w:szCs w:val="24"/>
        </w:rPr>
        <w:t xml:space="preserve">önsskillnaden i skolresultat minskar och det kan framför allt förklaras av att flickor har försämrat sina resultat. </w:t>
      </w:r>
      <w:r w:rsidRPr="00195F6D">
        <w:rPr>
          <w:color w:val="262626"/>
          <w:sz w:val="24"/>
          <w:szCs w:val="24"/>
        </w:rPr>
        <w:t xml:space="preserve"> </w:t>
      </w:r>
    </w:p>
    <w:p w14:paraId="1C707F11" w14:textId="77777777" w:rsidR="00195F6D" w:rsidRPr="00195F6D" w:rsidRDefault="00195F6D" w:rsidP="00195F6D">
      <w:pPr>
        <w:rPr>
          <w:sz w:val="24"/>
          <w:szCs w:val="24"/>
        </w:rPr>
      </w:pPr>
    </w:p>
    <w:p w14:paraId="2C59E22C" w14:textId="443E7B33" w:rsidR="00FE0D7D" w:rsidRDefault="00FE0D7D" w:rsidP="00195F6D">
      <w:pPr>
        <w:rPr>
          <w:color w:val="262626"/>
          <w:sz w:val="24"/>
          <w:szCs w:val="24"/>
        </w:rPr>
      </w:pPr>
      <w:r w:rsidRPr="00195F6D">
        <w:rPr>
          <w:sz w:val="24"/>
          <w:szCs w:val="24"/>
        </w:rPr>
        <w:t>Flickor har under lång tid presterat bättre än pojkar i skolan men nu pekar statistiken på en ny trend: könsskillnaden i skolresultat har minskat och i årskurs 9 har skillnaden aldrig tidigare varit så liten som nu. Samma mönster syns i betygsstatistiken för årskurs 6 och i gymnasieskolan.</w:t>
      </w:r>
      <w:r w:rsidR="00195F6D" w:rsidRPr="00195F6D">
        <w:rPr>
          <w:sz w:val="24"/>
          <w:szCs w:val="24"/>
        </w:rPr>
        <w:t xml:space="preserve"> </w:t>
      </w:r>
      <w:r w:rsidRPr="00195F6D">
        <w:rPr>
          <w:color w:val="262626"/>
          <w:sz w:val="24"/>
          <w:szCs w:val="24"/>
        </w:rPr>
        <w:t>Flickors resultatnedgång är särskilt stor i matematik där pojkarna nu för första gången har högre betyg än flickor.</w:t>
      </w:r>
    </w:p>
    <w:p w14:paraId="15C5D407" w14:textId="77777777" w:rsidR="00195F6D" w:rsidRPr="00195F6D" w:rsidRDefault="00195F6D" w:rsidP="00195F6D">
      <w:pPr>
        <w:rPr>
          <w:sz w:val="24"/>
          <w:szCs w:val="24"/>
        </w:rPr>
      </w:pPr>
    </w:p>
    <w:p w14:paraId="17F9D29C" w14:textId="0151453B" w:rsidR="00FE0D7D" w:rsidRPr="00126FC4" w:rsidRDefault="00FE0D7D" w:rsidP="00126FC4">
      <w:pPr>
        <w:rPr>
          <w:sz w:val="24"/>
          <w:szCs w:val="24"/>
        </w:rPr>
      </w:pPr>
      <w:r w:rsidRPr="00195F6D">
        <w:rPr>
          <w:color w:val="262626"/>
          <w:sz w:val="24"/>
          <w:szCs w:val="24"/>
        </w:rPr>
        <w:t>Rapporten visar också att det framför allt är bland flickor med svensk bakgrund som skolresultaten har försämrats. Bland elever med utländsk bakgrund har behörigheten till gymnasieskolan ökat för både flickor och pojkar, men mest för pojkarna.</w:t>
      </w:r>
    </w:p>
    <w:p w14:paraId="44EAF73E" w14:textId="25D98A4E" w:rsidR="00FE0D7D" w:rsidRPr="00126FC4" w:rsidRDefault="00FE0D7D" w:rsidP="00126FC4">
      <w:pPr>
        <w:pStyle w:val="Normal1"/>
        <w:spacing w:before="0" w:after="0"/>
        <w:textAlignment w:val="baseline"/>
        <w:rPr>
          <w:rFonts w:ascii="Source Sans Pro" w:hAnsi="Source Sans Pro"/>
          <w:color w:val="262626"/>
          <w:sz w:val="20"/>
          <w:szCs w:val="20"/>
        </w:rPr>
      </w:pPr>
      <w:hyperlink r:id="rId12" w:history="1">
        <w:r w:rsidRPr="00126FC4">
          <w:rPr>
            <w:rStyle w:val="Hyperlnk"/>
            <w:rFonts w:ascii="inherit" w:eastAsiaTheme="majorEastAsia" w:hAnsi="inherit"/>
            <w:color w:val="005C93"/>
            <w:sz w:val="20"/>
            <w:szCs w:val="20"/>
            <w:bdr w:val="none" w:sz="0" w:space="0" w:color="auto" w:frame="1"/>
          </w:rPr>
          <w:t>Könsskillnader i skolresultat</w:t>
        </w:r>
      </w:hyperlink>
    </w:p>
    <w:p w14:paraId="10AF0B68" w14:textId="2667B7CB" w:rsidR="00FE0D7D" w:rsidRDefault="00FE0D7D">
      <w:hyperlink r:id="rId13" w:history="1">
        <w:r w:rsidRPr="0029227A">
          <w:rPr>
            <w:rStyle w:val="Hyperlnk"/>
          </w:rPr>
          <w:t>https://www.skolverket.se/om-skolverket/nyheter-och-pressmeddelanden/pressmeddelanden/pressmeddelanden/2025-08-27-oroande-trend-i-skolan-flickors-skolresultat-sjunker</w:t>
        </w:r>
      </w:hyperlink>
    </w:p>
    <w:p w14:paraId="19C23F68" w14:textId="77777777" w:rsidR="00FE0D7D" w:rsidRDefault="00FE0D7D"/>
    <w:p w14:paraId="2D670A8A" w14:textId="2CFEBB89" w:rsidR="00FE0D7D" w:rsidRPr="00126FC4" w:rsidRDefault="00126FC4" w:rsidP="00126FC4">
      <w:pPr>
        <w:rPr>
          <w:b/>
          <w:bCs/>
          <w:sz w:val="32"/>
          <w:szCs w:val="32"/>
        </w:rPr>
      </w:pPr>
      <w:r w:rsidRPr="00126FC4">
        <w:rPr>
          <w:b/>
          <w:bCs/>
          <w:sz w:val="32"/>
          <w:szCs w:val="32"/>
        </w:rPr>
        <w:t>Skolverket: K</w:t>
      </w:r>
      <w:r w:rsidR="00FE0D7D" w:rsidRPr="00126FC4">
        <w:rPr>
          <w:b/>
          <w:bCs/>
          <w:sz w:val="32"/>
          <w:szCs w:val="32"/>
        </w:rPr>
        <w:t>riminalitet</w:t>
      </w:r>
      <w:r w:rsidRPr="00126FC4">
        <w:rPr>
          <w:b/>
          <w:bCs/>
          <w:sz w:val="32"/>
          <w:szCs w:val="32"/>
        </w:rPr>
        <w:t>en</w:t>
      </w:r>
      <w:r w:rsidR="00FE0D7D" w:rsidRPr="00126FC4">
        <w:rPr>
          <w:b/>
          <w:bCs/>
          <w:sz w:val="32"/>
          <w:szCs w:val="32"/>
        </w:rPr>
        <w:t xml:space="preserve"> i förskolans och skolans närområde</w:t>
      </w:r>
      <w:r w:rsidRPr="00126FC4">
        <w:rPr>
          <w:b/>
          <w:bCs/>
          <w:sz w:val="32"/>
          <w:szCs w:val="32"/>
        </w:rPr>
        <w:t xml:space="preserve"> är kartlagd</w:t>
      </w:r>
    </w:p>
    <w:p w14:paraId="1CDE7C36" w14:textId="1BB95E9E" w:rsidR="00FE0D7D" w:rsidRPr="008E3587" w:rsidRDefault="00FE0D7D" w:rsidP="008E3587">
      <w:pPr>
        <w:pStyle w:val="sv-font-introtext"/>
        <w:textAlignment w:val="baseline"/>
        <w:rPr>
          <w:color w:val="262626"/>
        </w:rPr>
      </w:pPr>
      <w:r w:rsidRPr="00126FC4">
        <w:rPr>
          <w:color w:val="262626"/>
        </w:rPr>
        <w:t>Skolverket</w:t>
      </w:r>
      <w:r w:rsidR="00126FC4" w:rsidRPr="00126FC4">
        <w:rPr>
          <w:color w:val="262626"/>
        </w:rPr>
        <w:t>s k</w:t>
      </w:r>
      <w:r w:rsidRPr="00126FC4">
        <w:rPr>
          <w:color w:val="262626"/>
        </w:rPr>
        <w:t>artläggning visar att kriminalitet i anslutning till verksamheterna är ett problem för många huvudmän men att långt ifrån alla skolor berörs. För de elever och skolpersonal som utsätts för brottslighet kan konsekvenserna vara allvarliga.</w:t>
      </w:r>
    </w:p>
    <w:p w14:paraId="7AD88469" w14:textId="33053A4C" w:rsidR="00FE0D7D" w:rsidRPr="00126FC4" w:rsidRDefault="00FE0D7D" w:rsidP="00FE0D7D">
      <w:pPr>
        <w:pStyle w:val="Normal1"/>
        <w:textAlignment w:val="baseline"/>
        <w:rPr>
          <w:color w:val="262626"/>
        </w:rPr>
      </w:pPr>
      <w:r w:rsidRPr="00126FC4">
        <w:rPr>
          <w:color w:val="262626"/>
        </w:rPr>
        <w:t>Skadegörelse och klotter är den vanligaste brottstypen både inom skolan och i skolans närområde. Inom skolan är kränkningar och mobbning den näst vanligaste brottstypen, följt av våld riktat mot elever. I skolans närområde är i stället bruk av narkotika näst vanligast, följt av langning av narkotika och stöldbrott.</w:t>
      </w:r>
    </w:p>
    <w:p w14:paraId="3C894ABC" w14:textId="7FFF2B5E" w:rsidR="00FE0D7D" w:rsidRPr="00126FC4" w:rsidRDefault="00FE0D7D" w:rsidP="00126FC4">
      <w:pPr>
        <w:pStyle w:val="Normal1"/>
        <w:textAlignment w:val="baseline"/>
        <w:rPr>
          <w:color w:val="262626"/>
        </w:rPr>
      </w:pPr>
      <w:r w:rsidRPr="00126FC4">
        <w:rPr>
          <w:color w:val="262626"/>
        </w:rPr>
        <w:lastRenderedPageBreak/>
        <w:t>Andra brottstyper förekommer också i anslutning till verksamheterna men anges av betydligt färre huvudmän som ett återkommande problem. Några enstaka procent av huvudmännen anger till exempel att de har återkommande problem med innehav av skjutvapen, rån och sexualbrott.</w:t>
      </w:r>
    </w:p>
    <w:p w14:paraId="56D018E5" w14:textId="5E34C3A4" w:rsidR="00FE0D7D" w:rsidRPr="00126FC4" w:rsidRDefault="00FE0D7D" w:rsidP="00FE0D7D">
      <w:pPr>
        <w:pStyle w:val="Normal1"/>
        <w:spacing w:before="0" w:after="0"/>
        <w:textAlignment w:val="baseline"/>
        <w:rPr>
          <w:rFonts w:ascii="Source Sans Pro" w:hAnsi="Source Sans Pro"/>
          <w:color w:val="262626"/>
          <w:sz w:val="20"/>
          <w:szCs w:val="20"/>
        </w:rPr>
      </w:pPr>
      <w:hyperlink r:id="rId14" w:history="1">
        <w:r w:rsidRPr="00126FC4">
          <w:rPr>
            <w:rStyle w:val="Hyperlnk"/>
            <w:rFonts w:ascii="inherit" w:eastAsiaTheme="majorEastAsia" w:hAnsi="inherit"/>
            <w:color w:val="005C93"/>
            <w:sz w:val="20"/>
            <w:szCs w:val="20"/>
            <w:bdr w:val="none" w:sz="0" w:space="0" w:color="auto" w:frame="1"/>
          </w:rPr>
          <w:t>Kriminalitet i förskolans och skolans närområde</w:t>
        </w:r>
      </w:hyperlink>
    </w:p>
    <w:p w14:paraId="6296F5E5" w14:textId="3B9F1D50" w:rsidR="00FE0D7D" w:rsidRDefault="00FE0D7D">
      <w:hyperlink r:id="rId15" w:history="1">
        <w:r w:rsidRPr="0029227A">
          <w:rPr>
            <w:rStyle w:val="Hyperlnk"/>
          </w:rPr>
          <w:t>https://www.skolverket.se/om-skolverket/nyheter-och-pressmeddelanden/nyheter/nyheter/2025-06-12-ny-kartlaggning-av-kriminalitet-i-forskolans-och-skolans-naromrade</w:t>
        </w:r>
      </w:hyperlink>
    </w:p>
    <w:p w14:paraId="3EA4AD76" w14:textId="77777777" w:rsidR="00FE0D7D" w:rsidRDefault="00FE0D7D"/>
    <w:p w14:paraId="374799BC" w14:textId="35A88B3C" w:rsidR="00FE0D7D" w:rsidRPr="00126FC4" w:rsidRDefault="00126FC4" w:rsidP="00126FC4">
      <w:pPr>
        <w:rPr>
          <w:b/>
          <w:bCs/>
          <w:sz w:val="32"/>
          <w:szCs w:val="32"/>
        </w:rPr>
      </w:pPr>
      <w:r w:rsidRPr="00126FC4">
        <w:rPr>
          <w:b/>
          <w:bCs/>
          <w:sz w:val="32"/>
          <w:szCs w:val="32"/>
        </w:rPr>
        <w:t xml:space="preserve">Skolverket: </w:t>
      </w:r>
      <w:r w:rsidR="00FE0D7D" w:rsidRPr="00126FC4">
        <w:rPr>
          <w:b/>
          <w:bCs/>
          <w:sz w:val="32"/>
          <w:szCs w:val="32"/>
        </w:rPr>
        <w:t>Var femte elev i grundskolan känner sig otrygg</w:t>
      </w:r>
    </w:p>
    <w:p w14:paraId="50E1907F" w14:textId="316F9603" w:rsidR="00FE0D7D" w:rsidRDefault="00FE0D7D" w:rsidP="00FE0D7D">
      <w:pPr>
        <w:pStyle w:val="sv-font-datum"/>
        <w:spacing w:before="0" w:beforeAutospacing="0" w:after="0" w:afterAutospacing="0"/>
        <w:textAlignment w:val="baseline"/>
        <w:rPr>
          <w:rFonts w:ascii="Source Sans Pro" w:hAnsi="Source Sans Pro"/>
          <w:color w:val="666666"/>
        </w:rPr>
      </w:pPr>
    </w:p>
    <w:p w14:paraId="3ECA73C8" w14:textId="3037DF74" w:rsidR="00AE2BC4" w:rsidRDefault="00AE2BC4" w:rsidP="00AE2BC4">
      <w:pPr>
        <w:rPr>
          <w:sz w:val="24"/>
          <w:szCs w:val="24"/>
        </w:rPr>
      </w:pPr>
      <w:r w:rsidRPr="00AE2BC4">
        <w:rPr>
          <w:sz w:val="24"/>
          <w:szCs w:val="24"/>
        </w:rPr>
        <w:t>Skolverkets enkätundersökning visar att merparten av eleverna i både grundskolan och gymnasieskolan alltid eller oftast känner sig trygga i skolan. Men två av tio elever i grundskolan och en av tio i gymnasieskolan känner sig inte trygga.</w:t>
      </w:r>
    </w:p>
    <w:p w14:paraId="661D11AA" w14:textId="77777777" w:rsidR="00AE2BC4" w:rsidRPr="00AE2BC4" w:rsidRDefault="00AE2BC4" w:rsidP="00AE2BC4">
      <w:pPr>
        <w:rPr>
          <w:sz w:val="24"/>
          <w:szCs w:val="24"/>
        </w:rPr>
      </w:pPr>
    </w:p>
    <w:p w14:paraId="4D4FAF00" w14:textId="77777777" w:rsidR="00AE2BC4" w:rsidRDefault="00AE2BC4" w:rsidP="00AE2BC4">
      <w:pPr>
        <w:rPr>
          <w:sz w:val="24"/>
          <w:szCs w:val="24"/>
        </w:rPr>
      </w:pPr>
      <w:r w:rsidRPr="00AE2BC4">
        <w:rPr>
          <w:sz w:val="24"/>
          <w:szCs w:val="24"/>
        </w:rPr>
        <w:t>Rapporten visar också att cirka var tionde elev, i såväl grundskolan som gymnasieskolan, återkommande upplever rädsla i skolmiljön. Det är framför allt yngre elever som uppger att de känner sig rädda i skolan.</w:t>
      </w:r>
    </w:p>
    <w:p w14:paraId="7A3CD9B1" w14:textId="77777777" w:rsidR="00AE2BC4" w:rsidRPr="00AE2BC4" w:rsidRDefault="00AE2BC4" w:rsidP="00AE2BC4">
      <w:pPr>
        <w:rPr>
          <w:sz w:val="24"/>
          <w:szCs w:val="24"/>
        </w:rPr>
      </w:pPr>
    </w:p>
    <w:p w14:paraId="1AE05903" w14:textId="0C08EBEE" w:rsidR="00FE0D7D" w:rsidRDefault="00FE0D7D" w:rsidP="00AE2BC4">
      <w:pPr>
        <w:rPr>
          <w:sz w:val="24"/>
          <w:szCs w:val="24"/>
        </w:rPr>
      </w:pPr>
      <w:r w:rsidRPr="00AE2BC4">
        <w:rPr>
          <w:sz w:val="24"/>
          <w:szCs w:val="24"/>
        </w:rPr>
        <w:t>I grundskolan uppger tjejer i lägre grad än killar att de känner sig trygga i skolan. Skillnaderna gäller både den övergripande känslan av trygghet och specifika platser såsom toaletter, omklädningsrum och duschar – där tjejers upplevelse av otrygghet är särskilt framträdande.</w:t>
      </w:r>
    </w:p>
    <w:p w14:paraId="1FBABF4F" w14:textId="77777777" w:rsidR="00AE2BC4" w:rsidRPr="00AE2BC4" w:rsidRDefault="00AE2BC4" w:rsidP="00AE2BC4">
      <w:pPr>
        <w:rPr>
          <w:sz w:val="24"/>
          <w:szCs w:val="24"/>
        </w:rPr>
      </w:pPr>
    </w:p>
    <w:p w14:paraId="2BC38070" w14:textId="77777777" w:rsidR="00FE0D7D" w:rsidRDefault="00FE0D7D" w:rsidP="00AE2BC4">
      <w:pPr>
        <w:rPr>
          <w:sz w:val="24"/>
          <w:szCs w:val="24"/>
        </w:rPr>
      </w:pPr>
      <w:r w:rsidRPr="00AE2BC4">
        <w:rPr>
          <w:sz w:val="24"/>
          <w:szCs w:val="24"/>
        </w:rPr>
        <w:t>Det är också betydligt vanligare att tjejer känner sig rädda i skolan. Bara hälften av tjejerna i grundskolan uppger att de aldrig känner sig rädda i skolmiljön.</w:t>
      </w:r>
    </w:p>
    <w:p w14:paraId="650D9BA0" w14:textId="77777777" w:rsidR="00AE2BC4" w:rsidRPr="00AE2BC4" w:rsidRDefault="00AE2BC4" w:rsidP="00AE2BC4">
      <w:pPr>
        <w:rPr>
          <w:sz w:val="24"/>
          <w:szCs w:val="24"/>
        </w:rPr>
      </w:pPr>
    </w:p>
    <w:p w14:paraId="4BC163F5" w14:textId="1895A428" w:rsidR="00FE0D7D" w:rsidRPr="00AE2BC4" w:rsidRDefault="00FE0D7D" w:rsidP="00AE2BC4">
      <w:pPr>
        <w:rPr>
          <w:sz w:val="24"/>
          <w:szCs w:val="24"/>
        </w:rPr>
      </w:pPr>
      <w:r w:rsidRPr="00AE2BC4">
        <w:rPr>
          <w:sz w:val="24"/>
          <w:szCs w:val="24"/>
        </w:rPr>
        <w:t>I gymnasieskolan är könsskillnaderna i upplevd trygghet mindre.</w:t>
      </w:r>
    </w:p>
    <w:p w14:paraId="55248E36" w14:textId="77777777" w:rsidR="00FE0D7D" w:rsidRPr="00AE2BC4" w:rsidRDefault="00FE0D7D" w:rsidP="00FE0D7D">
      <w:pPr>
        <w:pStyle w:val="Normal1"/>
        <w:spacing w:before="0" w:after="0"/>
        <w:textAlignment w:val="baseline"/>
        <w:rPr>
          <w:rFonts w:ascii="Source Sans Pro" w:hAnsi="Source Sans Pro"/>
          <w:color w:val="262626"/>
          <w:sz w:val="20"/>
          <w:szCs w:val="20"/>
        </w:rPr>
      </w:pPr>
      <w:hyperlink r:id="rId16" w:history="1">
        <w:r w:rsidRPr="00AE2BC4">
          <w:rPr>
            <w:rStyle w:val="Hyperlnk"/>
            <w:rFonts w:ascii="inherit" w:eastAsiaTheme="majorEastAsia" w:hAnsi="inherit"/>
            <w:color w:val="005C93"/>
            <w:sz w:val="20"/>
            <w:szCs w:val="20"/>
            <w:bdr w:val="none" w:sz="0" w:space="0" w:color="auto" w:frame="1"/>
          </w:rPr>
          <w:t>Attityder till skolan 2024 – delrapport 4</w:t>
        </w:r>
      </w:hyperlink>
    </w:p>
    <w:p w14:paraId="0DC318EE" w14:textId="5FD19E7F" w:rsidR="00FE0D7D" w:rsidRDefault="00FE0D7D">
      <w:hyperlink r:id="rId17" w:history="1">
        <w:r w:rsidRPr="0029227A">
          <w:rPr>
            <w:rStyle w:val="Hyperlnk"/>
          </w:rPr>
          <w:t>https://www.skolverket.se/om-skolverket/nyheter-och-pressmeddelanden/pressmeddelanden/pressmeddelanden/2025-06-10-var-femte-elev-i-grundskolan-kanner-sig-otrygg-i-skolan</w:t>
        </w:r>
      </w:hyperlink>
    </w:p>
    <w:p w14:paraId="40A286D9" w14:textId="77777777" w:rsidR="00FE0D7D" w:rsidRDefault="00FE0D7D"/>
    <w:p w14:paraId="1EC88806" w14:textId="46FF128F" w:rsidR="007D1D6E" w:rsidRDefault="007D1D6E" w:rsidP="007D1D6E">
      <w:pPr>
        <w:rPr>
          <w:b/>
          <w:bCs/>
          <w:sz w:val="32"/>
          <w:szCs w:val="32"/>
        </w:rPr>
      </w:pPr>
      <w:r w:rsidRPr="007D1D6E">
        <w:rPr>
          <w:b/>
          <w:bCs/>
          <w:sz w:val="32"/>
          <w:szCs w:val="32"/>
        </w:rPr>
        <w:t>S</w:t>
      </w:r>
      <w:r w:rsidRPr="007D1D6E">
        <w:rPr>
          <w:b/>
          <w:bCs/>
          <w:sz w:val="32"/>
          <w:szCs w:val="32"/>
        </w:rPr>
        <w:t xml:space="preserve">kolinspektionen: </w:t>
      </w:r>
      <w:r w:rsidR="006C3613">
        <w:rPr>
          <w:b/>
          <w:bCs/>
          <w:sz w:val="32"/>
          <w:szCs w:val="32"/>
        </w:rPr>
        <w:t>E</w:t>
      </w:r>
      <w:r w:rsidRPr="007D1D6E">
        <w:rPr>
          <w:b/>
          <w:bCs/>
          <w:sz w:val="32"/>
          <w:szCs w:val="32"/>
        </w:rPr>
        <w:t>levers mobiltelefoner är inte det främsta problemet</w:t>
      </w:r>
    </w:p>
    <w:p w14:paraId="0EADD559" w14:textId="77777777" w:rsidR="006C3613" w:rsidRPr="007D1D6E" w:rsidRDefault="006C3613" w:rsidP="007D1D6E">
      <w:pPr>
        <w:rPr>
          <w:b/>
          <w:bCs/>
          <w:sz w:val="32"/>
          <w:szCs w:val="32"/>
        </w:rPr>
      </w:pPr>
    </w:p>
    <w:p w14:paraId="0E171969" w14:textId="03FC3EE7" w:rsidR="007D1D6E" w:rsidRDefault="007D1D6E" w:rsidP="007D1D6E">
      <w:pPr>
        <w:rPr>
          <w:sz w:val="24"/>
          <w:szCs w:val="24"/>
        </w:rPr>
      </w:pPr>
      <w:r w:rsidRPr="007D1D6E">
        <w:rPr>
          <w:sz w:val="24"/>
          <w:szCs w:val="24"/>
        </w:rPr>
        <w:t>Skolinspektionen har granskat elever</w:t>
      </w:r>
      <w:r>
        <w:rPr>
          <w:sz w:val="24"/>
          <w:szCs w:val="24"/>
        </w:rPr>
        <w:t>na</w:t>
      </w:r>
      <w:r w:rsidRPr="007D1D6E">
        <w:rPr>
          <w:sz w:val="24"/>
          <w:szCs w:val="24"/>
        </w:rPr>
        <w:t>s användning av mobiltelefoner och annan elektronisk kommunikationsutrustning i undervisningen. Granskningen har också omfattat rutiner för hantering av omhändertagande av digitala enheter.</w:t>
      </w:r>
    </w:p>
    <w:p w14:paraId="1E0290EB" w14:textId="77777777" w:rsidR="007D1D6E" w:rsidRPr="007D1D6E" w:rsidRDefault="007D1D6E" w:rsidP="007D1D6E">
      <w:pPr>
        <w:rPr>
          <w:sz w:val="24"/>
          <w:szCs w:val="24"/>
        </w:rPr>
      </w:pPr>
    </w:p>
    <w:p w14:paraId="4D69EB28" w14:textId="23C699D7" w:rsidR="007D1D6E" w:rsidRPr="007D1D6E" w:rsidRDefault="007D1D6E" w:rsidP="007D1D6E">
      <w:pPr>
        <w:rPr>
          <w:sz w:val="24"/>
          <w:szCs w:val="24"/>
        </w:rPr>
      </w:pPr>
      <w:r>
        <w:rPr>
          <w:sz w:val="24"/>
          <w:szCs w:val="24"/>
        </w:rPr>
        <w:t>G</w:t>
      </w:r>
      <w:r w:rsidRPr="007D1D6E">
        <w:rPr>
          <w:sz w:val="24"/>
          <w:szCs w:val="24"/>
        </w:rPr>
        <w:t>ranskning visar att över hälften av skolorna (36 av 60) inte lever upp till författningarnas krav inom ett eller båda av de granskade områdena.</w:t>
      </w:r>
    </w:p>
    <w:p w14:paraId="736F2BFA" w14:textId="0364985B" w:rsidR="007D1D6E" w:rsidRPr="007D1D6E" w:rsidRDefault="007D1D6E" w:rsidP="007D1D6E">
      <w:pPr>
        <w:rPr>
          <w:sz w:val="24"/>
          <w:szCs w:val="24"/>
        </w:rPr>
      </w:pPr>
      <w:r>
        <w:rPr>
          <w:sz w:val="24"/>
          <w:szCs w:val="24"/>
        </w:rPr>
        <w:t xml:space="preserve"> </w:t>
      </w:r>
    </w:p>
    <w:p w14:paraId="0AF71CD8" w14:textId="1CA474C1" w:rsidR="007D1D6E" w:rsidRPr="007D1D6E" w:rsidRDefault="007D1D6E" w:rsidP="007D1D6E">
      <w:pPr>
        <w:rPr>
          <w:sz w:val="24"/>
          <w:szCs w:val="24"/>
        </w:rPr>
      </w:pPr>
      <w:r w:rsidRPr="007D1D6E">
        <w:rPr>
          <w:sz w:val="24"/>
          <w:szCs w:val="24"/>
        </w:rPr>
        <w:t xml:space="preserve">I bestämmelserna från 2022 förtydligas att det bara är tillåtet för elever att använda mobiltelefoner och annan elektronisk kommunikationsutrustning i undervisningen om läraren </w:t>
      </w:r>
      <w:r w:rsidRPr="007D1D6E">
        <w:rPr>
          <w:sz w:val="24"/>
          <w:szCs w:val="24"/>
        </w:rPr>
        <w:lastRenderedPageBreak/>
        <w:t>givit instruktioner om det, eller om de utgör extra anpassningar alternativt särskilt stöd, eller om det finns särskilda skäl.</w:t>
      </w:r>
    </w:p>
    <w:p w14:paraId="17CCAA9B" w14:textId="250647F7" w:rsidR="007D1D6E" w:rsidRDefault="007D1D6E" w:rsidP="007D1D6E">
      <w:pPr>
        <w:rPr>
          <w:sz w:val="24"/>
          <w:szCs w:val="24"/>
        </w:rPr>
      </w:pPr>
      <w:r w:rsidRPr="007D1D6E">
        <w:rPr>
          <w:sz w:val="24"/>
          <w:szCs w:val="24"/>
        </w:rPr>
        <w:t xml:space="preserve">Granskningen visar att </w:t>
      </w:r>
      <w:r w:rsidR="00C152C3">
        <w:rPr>
          <w:sz w:val="24"/>
          <w:szCs w:val="24"/>
        </w:rPr>
        <w:t>när undervisningen inte är lärarledd</w:t>
      </w:r>
      <w:r w:rsidRPr="007D1D6E">
        <w:rPr>
          <w:sz w:val="24"/>
          <w:szCs w:val="24"/>
        </w:rPr>
        <w:t xml:space="preserve"> är </w:t>
      </w:r>
      <w:r>
        <w:rPr>
          <w:sz w:val="24"/>
          <w:szCs w:val="24"/>
        </w:rPr>
        <w:t xml:space="preserve">det främsta </w:t>
      </w:r>
      <w:r w:rsidRPr="007D1D6E">
        <w:rPr>
          <w:sz w:val="24"/>
          <w:szCs w:val="24"/>
        </w:rPr>
        <w:t>problemet</w:t>
      </w:r>
      <w:r>
        <w:rPr>
          <w:sz w:val="24"/>
          <w:szCs w:val="24"/>
        </w:rPr>
        <w:t xml:space="preserve"> de </w:t>
      </w:r>
      <w:r w:rsidRPr="007D1D6E">
        <w:rPr>
          <w:sz w:val="24"/>
          <w:szCs w:val="24"/>
        </w:rPr>
        <w:t>datorer och surfp</w:t>
      </w:r>
      <w:r>
        <w:rPr>
          <w:sz w:val="24"/>
          <w:szCs w:val="24"/>
        </w:rPr>
        <w:t xml:space="preserve">lattor </w:t>
      </w:r>
      <w:r w:rsidRPr="007D1D6E">
        <w:rPr>
          <w:sz w:val="24"/>
          <w:szCs w:val="24"/>
        </w:rPr>
        <w:t>som skolan tillhandahåller</w:t>
      </w:r>
      <w:r>
        <w:rPr>
          <w:sz w:val="24"/>
          <w:szCs w:val="24"/>
        </w:rPr>
        <w:t>.</w:t>
      </w:r>
    </w:p>
    <w:p w14:paraId="2222A9CE" w14:textId="77777777" w:rsidR="007D1D6E" w:rsidRDefault="007D1D6E" w:rsidP="007D1D6E">
      <w:pPr>
        <w:rPr>
          <w:sz w:val="24"/>
          <w:szCs w:val="24"/>
        </w:rPr>
      </w:pPr>
    </w:p>
    <w:p w14:paraId="7294C5D1" w14:textId="0549A8BA" w:rsidR="007D1D6E" w:rsidRDefault="007D1D6E" w:rsidP="007D1D6E">
      <w:hyperlink r:id="rId18" w:tooltip="Användning av mobiltelefoner och annan elektronisk kommunikationsutrustning i undervisningen.pdf" w:history="1">
        <w:r w:rsidRPr="007D1D6E">
          <w:rPr>
            <w:rStyle w:val="Hyperlnk"/>
            <w:rFonts w:ascii="Muli Regular" w:eastAsiaTheme="majorEastAsia" w:hAnsi="Muli Regular"/>
            <w:color w:val="7E401D"/>
          </w:rPr>
          <w:t>Användning av mobiltelefoner och annan elektronisk kommunikationsutrustning i undervisningen</w:t>
        </w:r>
      </w:hyperlink>
    </w:p>
    <w:p w14:paraId="46605DDF" w14:textId="77777777" w:rsidR="007D1D6E" w:rsidRPr="007D1D6E" w:rsidRDefault="007D1D6E" w:rsidP="007D1D6E">
      <w:pPr>
        <w:rPr>
          <w:rFonts w:ascii="Muli Regular" w:hAnsi="Muli Regular"/>
          <w:b/>
          <w:bCs/>
          <w:color w:val="212529"/>
        </w:rPr>
      </w:pPr>
    </w:p>
    <w:p w14:paraId="135E852C" w14:textId="0E1E5CC0" w:rsidR="007D1D6E" w:rsidRDefault="007D1D6E">
      <w:hyperlink r:id="rId19" w:history="1">
        <w:r w:rsidRPr="00F344F2">
          <w:rPr>
            <w:rStyle w:val="Hyperlnk"/>
          </w:rPr>
          <w:t>https://www.skolinspektionen.se/aktuellt/nyheter/skarmar-i-skolan--elevers-mobiltelefoner-ar-inte-det-framsta-problemet/</w:t>
        </w:r>
      </w:hyperlink>
    </w:p>
    <w:p w14:paraId="45DC1A8E" w14:textId="77777777" w:rsidR="007D1D6E" w:rsidRDefault="007D1D6E"/>
    <w:p w14:paraId="157D410E" w14:textId="5EBA328B" w:rsidR="00FE0D7D" w:rsidRPr="00A63DFF" w:rsidRDefault="00A63DFF" w:rsidP="00A63DFF">
      <w:pPr>
        <w:rPr>
          <w:b/>
          <w:bCs/>
          <w:sz w:val="32"/>
          <w:szCs w:val="32"/>
        </w:rPr>
      </w:pPr>
      <w:r w:rsidRPr="00A63DFF">
        <w:rPr>
          <w:b/>
          <w:bCs/>
          <w:sz w:val="32"/>
          <w:szCs w:val="32"/>
        </w:rPr>
        <w:t xml:space="preserve">Skolinspektionen: Vuxenutbildningen i </w:t>
      </w:r>
      <w:r w:rsidR="00FE0D7D" w:rsidRPr="00A63DFF">
        <w:rPr>
          <w:b/>
          <w:bCs/>
          <w:sz w:val="32"/>
          <w:szCs w:val="32"/>
        </w:rPr>
        <w:t xml:space="preserve">behov av översyn </w:t>
      </w:r>
    </w:p>
    <w:p w14:paraId="612095BD" w14:textId="77777777" w:rsidR="00A63DFF" w:rsidRDefault="00A63DFF" w:rsidP="00A63DFF">
      <w:pPr>
        <w:rPr>
          <w:sz w:val="24"/>
          <w:szCs w:val="24"/>
        </w:rPr>
      </w:pPr>
    </w:p>
    <w:p w14:paraId="013580F2" w14:textId="37C9AB06" w:rsidR="00FE0D7D" w:rsidRPr="00A63DFF" w:rsidRDefault="00FE0D7D" w:rsidP="00A63DFF">
      <w:pPr>
        <w:rPr>
          <w:sz w:val="24"/>
          <w:szCs w:val="24"/>
        </w:rPr>
      </w:pPr>
      <w:r w:rsidRPr="00A63DFF">
        <w:rPr>
          <w:sz w:val="24"/>
          <w:szCs w:val="24"/>
        </w:rPr>
        <w:t xml:space="preserve">Skolinspektionens granskningar </w:t>
      </w:r>
      <w:r w:rsidR="00A63DFF">
        <w:rPr>
          <w:sz w:val="24"/>
          <w:szCs w:val="24"/>
        </w:rPr>
        <w:t xml:space="preserve">under 2024 </w:t>
      </w:r>
      <w:r w:rsidRPr="00A63DFF">
        <w:rPr>
          <w:sz w:val="24"/>
          <w:szCs w:val="24"/>
        </w:rPr>
        <w:t xml:space="preserve">visar att många vuxenstuderande inte får det stöd och den undervisning de har rätt till. </w:t>
      </w:r>
      <w:r w:rsidR="00A63DFF" w:rsidRPr="00A63DFF">
        <w:rPr>
          <w:sz w:val="24"/>
          <w:szCs w:val="24"/>
        </w:rPr>
        <w:t xml:space="preserve"> </w:t>
      </w:r>
    </w:p>
    <w:p w14:paraId="7CA062A2" w14:textId="04A5ACB7" w:rsidR="00FE0D7D" w:rsidRDefault="00FE0D7D" w:rsidP="00A63DFF">
      <w:pPr>
        <w:rPr>
          <w:sz w:val="24"/>
          <w:szCs w:val="24"/>
        </w:rPr>
      </w:pPr>
      <w:r w:rsidRPr="00A63DFF">
        <w:rPr>
          <w:sz w:val="24"/>
          <w:szCs w:val="24"/>
        </w:rPr>
        <w:t xml:space="preserve">Granskningarna visar att det finns </w:t>
      </w:r>
      <w:r w:rsidR="00A63DFF">
        <w:rPr>
          <w:sz w:val="24"/>
          <w:szCs w:val="24"/>
        </w:rPr>
        <w:t>b</w:t>
      </w:r>
      <w:r w:rsidRPr="00A63DFF">
        <w:rPr>
          <w:sz w:val="24"/>
          <w:szCs w:val="24"/>
        </w:rPr>
        <w:t>rister när det gäller undervisningstid, lärarstöd och styrning. Regelverket är komplicerat och svårt att tolka, vilket försvårar både uppföljning och möjligheten att utkräva ansvar. Skolinspektionen ser stora skillnader i förutsättningarna mellan de granskade vuxenutbildningar, som har valts ut</w:t>
      </w:r>
      <w:r w:rsidR="00654286">
        <w:rPr>
          <w:sz w:val="24"/>
          <w:szCs w:val="24"/>
        </w:rPr>
        <w:t xml:space="preserve"> för granskning</w:t>
      </w:r>
      <w:r w:rsidR="00A63DFF">
        <w:rPr>
          <w:sz w:val="24"/>
          <w:szCs w:val="24"/>
        </w:rPr>
        <w:t xml:space="preserve">. </w:t>
      </w:r>
    </w:p>
    <w:p w14:paraId="6B03FD43" w14:textId="77777777" w:rsidR="00A63DFF" w:rsidRPr="00A63DFF" w:rsidRDefault="00A63DFF" w:rsidP="00A63DFF">
      <w:pPr>
        <w:rPr>
          <w:sz w:val="24"/>
          <w:szCs w:val="24"/>
        </w:rPr>
      </w:pPr>
    </w:p>
    <w:p w14:paraId="6E83641E" w14:textId="713FE103" w:rsidR="00FE0D7D" w:rsidRDefault="00FE0D7D">
      <w:hyperlink r:id="rId20" w:history="1">
        <w:r w:rsidRPr="0029227A">
          <w:rPr>
            <w:rStyle w:val="Hyperlnk"/>
          </w:rPr>
          <w:t>https://www.skolinspektionen.se/aktuellt/nyheter/inspektion-visar-behov-av-oversyn-i-vuxenutbildningen/</w:t>
        </w:r>
      </w:hyperlink>
    </w:p>
    <w:p w14:paraId="699961C3" w14:textId="77777777" w:rsidR="00FE0D7D" w:rsidRDefault="00FE0D7D"/>
    <w:p w14:paraId="0E5E37E2" w14:textId="77777777" w:rsidR="00510125" w:rsidRDefault="00510125"/>
    <w:p w14:paraId="66439C32" w14:textId="19F0DCB9" w:rsidR="00510125" w:rsidRDefault="00A63DFF" w:rsidP="00A63DFF">
      <w:pPr>
        <w:rPr>
          <w:b/>
          <w:bCs/>
          <w:sz w:val="32"/>
          <w:szCs w:val="32"/>
        </w:rPr>
      </w:pPr>
      <w:r w:rsidRPr="00A63DFF">
        <w:rPr>
          <w:b/>
          <w:bCs/>
          <w:sz w:val="32"/>
          <w:szCs w:val="32"/>
        </w:rPr>
        <w:t xml:space="preserve">Skolinspektionen: </w:t>
      </w:r>
      <w:r w:rsidR="00510125" w:rsidRPr="00A63DFF">
        <w:rPr>
          <w:b/>
          <w:bCs/>
          <w:sz w:val="32"/>
          <w:szCs w:val="32"/>
        </w:rPr>
        <w:t>Brister på majoriteten av granskade skolor under 2024</w:t>
      </w:r>
    </w:p>
    <w:p w14:paraId="6CD57B5F" w14:textId="77777777" w:rsidR="004A2C02" w:rsidRPr="004A2C02" w:rsidRDefault="004A2C02" w:rsidP="00A63DFF">
      <w:pPr>
        <w:rPr>
          <w:b/>
          <w:bCs/>
          <w:sz w:val="24"/>
          <w:szCs w:val="24"/>
        </w:rPr>
      </w:pPr>
    </w:p>
    <w:p w14:paraId="132964DA" w14:textId="2FD1DCAA" w:rsidR="00510125" w:rsidRDefault="004A2C02" w:rsidP="004A2C02">
      <w:pPr>
        <w:rPr>
          <w:sz w:val="24"/>
          <w:szCs w:val="24"/>
        </w:rPr>
      </w:pPr>
      <w:r w:rsidRPr="004A2C02">
        <w:rPr>
          <w:sz w:val="24"/>
          <w:szCs w:val="24"/>
        </w:rPr>
        <w:t>Skolinspektionens granskningar under 2024 visar att d</w:t>
      </w:r>
      <w:r w:rsidR="00510125" w:rsidRPr="004A2C02">
        <w:rPr>
          <w:sz w:val="24"/>
          <w:szCs w:val="24"/>
        </w:rPr>
        <w:t>et är vanligt med brister inom särskilt stöd och arbetet mot kränkande behandling</w:t>
      </w:r>
      <w:r w:rsidRPr="004A2C02">
        <w:rPr>
          <w:sz w:val="24"/>
          <w:szCs w:val="24"/>
        </w:rPr>
        <w:t xml:space="preserve">. </w:t>
      </w:r>
      <w:r w:rsidR="00510125" w:rsidRPr="004A2C02">
        <w:rPr>
          <w:sz w:val="24"/>
          <w:szCs w:val="24"/>
        </w:rPr>
        <w:t>På några skolor är bristerna allvarliga</w:t>
      </w:r>
      <w:r w:rsidR="00010578">
        <w:rPr>
          <w:sz w:val="24"/>
          <w:szCs w:val="24"/>
        </w:rPr>
        <w:t>.</w:t>
      </w:r>
      <w:r w:rsidR="00510125" w:rsidRPr="004A2C02">
        <w:rPr>
          <w:sz w:val="24"/>
          <w:szCs w:val="24"/>
        </w:rPr>
        <w:t xml:space="preserve"> </w:t>
      </w:r>
      <w:r w:rsidR="00010578">
        <w:rPr>
          <w:sz w:val="24"/>
          <w:szCs w:val="24"/>
        </w:rPr>
        <w:t xml:space="preserve"> </w:t>
      </w:r>
    </w:p>
    <w:p w14:paraId="43B622FA" w14:textId="77777777" w:rsidR="00B60DE9" w:rsidRPr="004A2C02" w:rsidRDefault="00B60DE9" w:rsidP="004A2C02">
      <w:pPr>
        <w:rPr>
          <w:sz w:val="24"/>
          <w:szCs w:val="24"/>
        </w:rPr>
      </w:pPr>
    </w:p>
    <w:p w14:paraId="360EC388" w14:textId="77777777" w:rsidR="00510125" w:rsidRPr="004A2C02" w:rsidRDefault="00510125" w:rsidP="004A2C02">
      <w:pPr>
        <w:rPr>
          <w:sz w:val="24"/>
          <w:szCs w:val="24"/>
        </w:rPr>
      </w:pPr>
      <w:r w:rsidRPr="004A2C02">
        <w:rPr>
          <w:sz w:val="24"/>
          <w:szCs w:val="24"/>
        </w:rPr>
        <w:t>Ibland handlar det om mer avgränsade brister i skolans dokumentation eller om enstaka händelser som borde ha anmälts till rektorn. Ibland handlar det om mycket mer omfattande brister som ofta hänger ihop med större problem i skolornas trygghetsskapande arbete. Det kan vara att skolorna saknar ett målinriktat arbete mot kränkande behandling och att eventuella kränkningar inte alltid tas på allvar.</w:t>
      </w:r>
    </w:p>
    <w:p w14:paraId="6F70050E" w14:textId="6CBA5C7E" w:rsidR="00510125" w:rsidRPr="004A2C02" w:rsidRDefault="004A2C02" w:rsidP="004A2C02">
      <w:pPr>
        <w:rPr>
          <w:sz w:val="24"/>
          <w:szCs w:val="24"/>
        </w:rPr>
      </w:pPr>
      <w:r w:rsidRPr="004A2C02">
        <w:rPr>
          <w:sz w:val="24"/>
          <w:szCs w:val="24"/>
        </w:rPr>
        <w:t xml:space="preserve"> </w:t>
      </w:r>
    </w:p>
    <w:p w14:paraId="377EE352" w14:textId="77777777" w:rsidR="00510125" w:rsidRPr="004A2C02" w:rsidRDefault="00510125" w:rsidP="004A2C02">
      <w:pPr>
        <w:rPr>
          <w:sz w:val="24"/>
          <w:szCs w:val="24"/>
        </w:rPr>
      </w:pPr>
      <w:r w:rsidRPr="004A2C02">
        <w:rPr>
          <w:sz w:val="24"/>
          <w:szCs w:val="24"/>
        </w:rPr>
        <w:t>Andra vanliga brister på granskade skolor är att man inte arbetar i tillräcklig grad för att se till att eleverna undervisas av behöriga lärare. Det kan också handla om att man inte agerar när många elever har hög frånvaro.</w:t>
      </w:r>
    </w:p>
    <w:p w14:paraId="7B9FBE33" w14:textId="7BB27395" w:rsidR="00510125" w:rsidRPr="000A03D7" w:rsidRDefault="00510125" w:rsidP="000A03D7"/>
    <w:p w14:paraId="47A46348" w14:textId="22C1F291" w:rsidR="00510125" w:rsidRDefault="00510125">
      <w:hyperlink r:id="rId21" w:history="1">
        <w:r w:rsidRPr="0029227A">
          <w:rPr>
            <w:rStyle w:val="Hyperlnk"/>
          </w:rPr>
          <w:t>https://www.skolinspektionen.se/aktuellt/nyheter/brister-pa-majoriteten-av-granskade-skolor-under-2024/</w:t>
        </w:r>
      </w:hyperlink>
    </w:p>
    <w:p w14:paraId="3676F2B8" w14:textId="77777777" w:rsidR="00510125" w:rsidRDefault="00510125"/>
    <w:p w14:paraId="5837F292" w14:textId="33D75C9E" w:rsidR="009644AF" w:rsidRDefault="009644AF" w:rsidP="009644AF">
      <w:pPr>
        <w:rPr>
          <w:b/>
          <w:bCs/>
          <w:sz w:val="32"/>
          <w:szCs w:val="32"/>
        </w:rPr>
      </w:pPr>
      <w:r w:rsidRPr="009644AF">
        <w:rPr>
          <w:b/>
          <w:bCs/>
          <w:sz w:val="32"/>
          <w:szCs w:val="32"/>
        </w:rPr>
        <w:t xml:space="preserve">Skolinspektionen: </w:t>
      </w:r>
      <w:r w:rsidR="00510125" w:rsidRPr="009644AF">
        <w:rPr>
          <w:b/>
          <w:bCs/>
          <w:sz w:val="32"/>
          <w:szCs w:val="32"/>
        </w:rPr>
        <w:t xml:space="preserve">Behov av stärkt studie- och yrkesvägledning i </w:t>
      </w:r>
      <w:proofErr w:type="spellStart"/>
      <w:r w:rsidR="00510125" w:rsidRPr="009644AF">
        <w:rPr>
          <w:b/>
          <w:bCs/>
          <w:sz w:val="32"/>
          <w:szCs w:val="32"/>
        </w:rPr>
        <w:t>komvux</w:t>
      </w:r>
      <w:proofErr w:type="spellEnd"/>
    </w:p>
    <w:p w14:paraId="75FA32D3" w14:textId="77777777" w:rsidR="009644AF" w:rsidRPr="009644AF" w:rsidRDefault="009644AF" w:rsidP="009644AF">
      <w:pPr>
        <w:rPr>
          <w:b/>
          <w:bCs/>
          <w:sz w:val="24"/>
          <w:szCs w:val="24"/>
        </w:rPr>
      </w:pPr>
    </w:p>
    <w:p w14:paraId="0EBC6E87" w14:textId="6101EE56" w:rsidR="00510125" w:rsidRDefault="00510125" w:rsidP="009644AF">
      <w:pPr>
        <w:rPr>
          <w:sz w:val="24"/>
          <w:szCs w:val="24"/>
        </w:rPr>
      </w:pPr>
      <w:r w:rsidRPr="009644AF">
        <w:rPr>
          <w:sz w:val="24"/>
          <w:szCs w:val="24"/>
        </w:rPr>
        <w:t xml:space="preserve">Skolinspektionen har granskat den individuella studie- och yrkesvägledningen i </w:t>
      </w:r>
      <w:proofErr w:type="spellStart"/>
      <w:r w:rsidRPr="009644AF">
        <w:rPr>
          <w:sz w:val="24"/>
          <w:szCs w:val="24"/>
        </w:rPr>
        <w:t>komvux</w:t>
      </w:r>
      <w:proofErr w:type="spellEnd"/>
      <w:r w:rsidRPr="009644AF">
        <w:rPr>
          <w:sz w:val="24"/>
          <w:szCs w:val="24"/>
        </w:rPr>
        <w:t xml:space="preserve">. </w:t>
      </w:r>
      <w:r w:rsidR="009644AF" w:rsidRPr="009644AF">
        <w:rPr>
          <w:sz w:val="24"/>
          <w:szCs w:val="24"/>
        </w:rPr>
        <w:t xml:space="preserve">Rapporten visar att </w:t>
      </w:r>
      <w:r w:rsidRPr="009644AF">
        <w:rPr>
          <w:sz w:val="24"/>
          <w:szCs w:val="24"/>
        </w:rPr>
        <w:t>29 av de 30 granskade verksamheterna behöver höja kvaliteten i arbetet.</w:t>
      </w:r>
    </w:p>
    <w:p w14:paraId="50A51EE1" w14:textId="77777777" w:rsidR="009644AF" w:rsidRPr="009644AF" w:rsidRDefault="009644AF" w:rsidP="009644AF">
      <w:pPr>
        <w:rPr>
          <w:rFonts w:eastAsiaTheme="majorEastAsia"/>
          <w:sz w:val="24"/>
          <w:szCs w:val="24"/>
        </w:rPr>
      </w:pPr>
    </w:p>
    <w:p w14:paraId="1C23C6F9" w14:textId="03C8FD2B" w:rsidR="009644AF" w:rsidRPr="009644AF" w:rsidRDefault="009644AF" w:rsidP="009644AF">
      <w:pPr>
        <w:rPr>
          <w:sz w:val="24"/>
          <w:szCs w:val="24"/>
        </w:rPr>
      </w:pPr>
      <w:r w:rsidRPr="009644AF">
        <w:rPr>
          <w:rFonts w:eastAsiaTheme="majorEastAsia"/>
          <w:sz w:val="24"/>
          <w:szCs w:val="24"/>
        </w:rPr>
        <w:lastRenderedPageBreak/>
        <w:t>”Studie- och yrkesvägledarna tar i regel reda på elevernas behov av vägledning, ger eleverna kännedom och självkännedom om olika studie- och yrkesval samt hjälper eleverna med planer för att nå deras mål. Det saknas dock ett proaktivt och medvetet arbete för att utmana begränsande föreställningar.”</w:t>
      </w:r>
    </w:p>
    <w:p w14:paraId="377199BD" w14:textId="77777777" w:rsidR="009644AF" w:rsidRDefault="009644AF" w:rsidP="009644AF">
      <w:pPr>
        <w:rPr>
          <w:sz w:val="24"/>
          <w:szCs w:val="24"/>
        </w:rPr>
      </w:pPr>
    </w:p>
    <w:p w14:paraId="348F60F8" w14:textId="1BF1065F" w:rsidR="00510125" w:rsidRDefault="00510125" w:rsidP="009644AF">
      <w:hyperlink r:id="rId22" w:tgtFrame="_blank" w:history="1">
        <w:r w:rsidRPr="009644AF">
          <w:rPr>
            <w:rStyle w:val="Hyperlnk"/>
            <w:rFonts w:eastAsiaTheme="majorEastAsia"/>
          </w:rPr>
          <w:t xml:space="preserve">Studie- och yrkesvägledningen i </w:t>
        </w:r>
        <w:proofErr w:type="spellStart"/>
        <w:r w:rsidRPr="009644AF">
          <w:rPr>
            <w:rStyle w:val="Hyperlnk"/>
            <w:rFonts w:eastAsiaTheme="majorEastAsia"/>
          </w:rPr>
          <w:t>komvux</w:t>
        </w:r>
        <w:proofErr w:type="spellEnd"/>
      </w:hyperlink>
    </w:p>
    <w:p w14:paraId="3E9A6E8C" w14:textId="77777777" w:rsidR="009644AF" w:rsidRPr="009644AF" w:rsidRDefault="009644AF" w:rsidP="009644AF"/>
    <w:p w14:paraId="1B9301BF" w14:textId="17336228" w:rsidR="00510125" w:rsidRDefault="006B3B32">
      <w:hyperlink r:id="rId23" w:history="1">
        <w:r w:rsidRPr="0029227A">
          <w:rPr>
            <w:rStyle w:val="Hyperlnk"/>
          </w:rPr>
          <w:t>https://www.skolinspektionen.se/aktuellt/nyheter/behov-av-starkt-individuell-studie--och-yrkesvagledning-i-komvux/</w:t>
        </w:r>
      </w:hyperlink>
    </w:p>
    <w:p w14:paraId="7065F5FB" w14:textId="77777777" w:rsidR="005D6368" w:rsidRDefault="005D6368"/>
    <w:p w14:paraId="4BE6D5DA" w14:textId="1CF55F45" w:rsidR="009644AF" w:rsidRDefault="00EF4872" w:rsidP="009644AF">
      <w:pPr>
        <w:rPr>
          <w:b/>
          <w:bCs/>
          <w:sz w:val="32"/>
          <w:szCs w:val="32"/>
        </w:rPr>
      </w:pPr>
      <w:r w:rsidRPr="009644AF">
        <w:rPr>
          <w:b/>
          <w:bCs/>
          <w:sz w:val="32"/>
          <w:szCs w:val="32"/>
        </w:rPr>
        <w:t>SKR:</w:t>
      </w:r>
      <w:r w:rsidR="009644AF" w:rsidRPr="009644AF">
        <w:rPr>
          <w:b/>
          <w:bCs/>
          <w:sz w:val="32"/>
          <w:szCs w:val="32"/>
        </w:rPr>
        <w:t xml:space="preserve"> </w:t>
      </w:r>
      <w:r w:rsidRPr="009644AF">
        <w:rPr>
          <w:b/>
          <w:bCs/>
          <w:sz w:val="32"/>
          <w:szCs w:val="32"/>
        </w:rPr>
        <w:t>Stöd och verktyg för att möta demografins utmaningar</w:t>
      </w:r>
    </w:p>
    <w:p w14:paraId="276FC980" w14:textId="77777777" w:rsidR="009644AF" w:rsidRPr="009644AF" w:rsidRDefault="009644AF" w:rsidP="009644AF">
      <w:pPr>
        <w:rPr>
          <w:b/>
          <w:bCs/>
          <w:sz w:val="24"/>
          <w:szCs w:val="24"/>
        </w:rPr>
      </w:pPr>
    </w:p>
    <w:p w14:paraId="14ADB67D" w14:textId="48111D6D" w:rsidR="00EF4872" w:rsidRDefault="009644AF" w:rsidP="009644AF">
      <w:pPr>
        <w:rPr>
          <w:sz w:val="24"/>
          <w:szCs w:val="24"/>
        </w:rPr>
      </w:pPr>
      <w:r w:rsidRPr="009644AF">
        <w:rPr>
          <w:sz w:val="24"/>
          <w:szCs w:val="24"/>
        </w:rPr>
        <w:t xml:space="preserve">Sverige är i en ny demografisk situation med mindre barnkullar, marginellt fler i arbetsför ålder och en ansenlig ökning av äldre som innebär stora utmaningar för landets kommuner och regioner. SKR har </w:t>
      </w:r>
      <w:r>
        <w:rPr>
          <w:sz w:val="24"/>
          <w:szCs w:val="24"/>
        </w:rPr>
        <w:t xml:space="preserve">därför </w:t>
      </w:r>
      <w:r w:rsidRPr="009644AF">
        <w:rPr>
          <w:sz w:val="24"/>
          <w:szCs w:val="24"/>
        </w:rPr>
        <w:t xml:space="preserve">sammanställt </w:t>
      </w:r>
      <w:r>
        <w:rPr>
          <w:sz w:val="24"/>
          <w:szCs w:val="24"/>
        </w:rPr>
        <w:t xml:space="preserve">en rad olika underlag </w:t>
      </w:r>
      <w:r w:rsidRPr="009644AF">
        <w:rPr>
          <w:sz w:val="24"/>
          <w:szCs w:val="24"/>
        </w:rPr>
        <w:t>i frågor som rör demografi</w:t>
      </w:r>
      <w:r>
        <w:rPr>
          <w:sz w:val="24"/>
          <w:szCs w:val="24"/>
        </w:rPr>
        <w:t xml:space="preserve"> och samlat dem på organisationens hemsida.</w:t>
      </w:r>
    </w:p>
    <w:p w14:paraId="23672BB9" w14:textId="77777777" w:rsidR="009644AF" w:rsidRPr="009644AF" w:rsidRDefault="009644AF" w:rsidP="009644AF">
      <w:pPr>
        <w:rPr>
          <w:sz w:val="24"/>
          <w:szCs w:val="24"/>
        </w:rPr>
      </w:pPr>
    </w:p>
    <w:p w14:paraId="35E688AA" w14:textId="3D68B6CC" w:rsidR="009644AF" w:rsidRPr="000546B9" w:rsidRDefault="00EF4872" w:rsidP="000546B9">
      <w:hyperlink r:id="rId24" w:history="1">
        <w:r w:rsidRPr="0029227A">
          <w:rPr>
            <w:rStyle w:val="Hyperlnk"/>
          </w:rPr>
          <w:t>https://skr.se/skr/demokratiledningstyrning/medborgardialogsamverkan/stodochverktygforattmotademografinsutmaningar.86995.html</w:t>
        </w:r>
      </w:hyperlink>
    </w:p>
    <w:p w14:paraId="034338AD" w14:textId="77777777" w:rsidR="00291F4A" w:rsidRDefault="00291F4A" w:rsidP="009644AF">
      <w:pPr>
        <w:rPr>
          <w:b/>
          <w:bCs/>
          <w:sz w:val="32"/>
          <w:szCs w:val="32"/>
        </w:rPr>
      </w:pPr>
    </w:p>
    <w:p w14:paraId="628F7C1C" w14:textId="77777777" w:rsidR="008E3587" w:rsidRDefault="008E3587" w:rsidP="009644AF">
      <w:pPr>
        <w:rPr>
          <w:b/>
          <w:bCs/>
          <w:sz w:val="32"/>
          <w:szCs w:val="32"/>
        </w:rPr>
      </w:pPr>
    </w:p>
    <w:p w14:paraId="4FC60F6E" w14:textId="77777777" w:rsidR="008E3587" w:rsidRDefault="008E3587" w:rsidP="009644AF">
      <w:pPr>
        <w:rPr>
          <w:b/>
          <w:bCs/>
          <w:sz w:val="32"/>
          <w:szCs w:val="32"/>
        </w:rPr>
      </w:pPr>
    </w:p>
    <w:p w14:paraId="25B50A8A" w14:textId="359928FC" w:rsidR="009644AF" w:rsidRDefault="005D6368" w:rsidP="009644AF">
      <w:pPr>
        <w:rPr>
          <w:b/>
          <w:bCs/>
          <w:sz w:val="32"/>
          <w:szCs w:val="32"/>
        </w:rPr>
      </w:pPr>
      <w:r w:rsidRPr="000546B9">
        <w:rPr>
          <w:b/>
          <w:bCs/>
          <w:sz w:val="32"/>
          <w:szCs w:val="32"/>
        </w:rPr>
        <w:t>Tidningen Skolledaren</w:t>
      </w:r>
      <w:r w:rsidR="009644AF" w:rsidRPr="000546B9">
        <w:rPr>
          <w:b/>
          <w:bCs/>
          <w:sz w:val="32"/>
          <w:szCs w:val="32"/>
        </w:rPr>
        <w:t>:</w:t>
      </w:r>
      <w:r w:rsidRPr="000546B9">
        <w:rPr>
          <w:b/>
          <w:bCs/>
          <w:sz w:val="32"/>
          <w:szCs w:val="32"/>
        </w:rPr>
        <w:t xml:space="preserve"> Fler rektorer stannar på sitt jobb</w:t>
      </w:r>
    </w:p>
    <w:p w14:paraId="01A860AB" w14:textId="77777777" w:rsidR="008E3587" w:rsidRPr="008E3587" w:rsidRDefault="008E3587" w:rsidP="009644AF">
      <w:pPr>
        <w:rPr>
          <w:b/>
          <w:bCs/>
          <w:sz w:val="24"/>
          <w:szCs w:val="24"/>
        </w:rPr>
      </w:pPr>
    </w:p>
    <w:p w14:paraId="6C4DA49C" w14:textId="4903D513" w:rsidR="00010578" w:rsidRDefault="008E3587" w:rsidP="009644AF">
      <w:pPr>
        <w:rPr>
          <w:sz w:val="24"/>
          <w:szCs w:val="24"/>
        </w:rPr>
      </w:pPr>
      <w:r w:rsidRPr="008E3587">
        <w:rPr>
          <w:sz w:val="24"/>
          <w:szCs w:val="24"/>
        </w:rPr>
        <w:t>Tidningen Skolledaren har belyst den höga rektorsomsättningen i en artikel</w:t>
      </w:r>
      <w:r w:rsidR="009644AF" w:rsidRPr="009644AF">
        <w:rPr>
          <w:sz w:val="24"/>
          <w:szCs w:val="24"/>
        </w:rPr>
        <w:t>. Efter tre år har varannan rektor slutat på sin skolenhet, efter fem år har sju av tio slutat</w:t>
      </w:r>
      <w:r w:rsidR="000546B9">
        <w:rPr>
          <w:sz w:val="24"/>
          <w:szCs w:val="24"/>
        </w:rPr>
        <w:t xml:space="preserve"> enligt statistik från Skolverket</w:t>
      </w:r>
      <w:r w:rsidR="009644AF" w:rsidRPr="009644AF">
        <w:rPr>
          <w:sz w:val="24"/>
          <w:szCs w:val="24"/>
        </w:rPr>
        <w:t xml:space="preserve">. </w:t>
      </w:r>
    </w:p>
    <w:p w14:paraId="132818B7" w14:textId="77777777" w:rsidR="00010578" w:rsidRDefault="00010578" w:rsidP="009644AF">
      <w:pPr>
        <w:rPr>
          <w:sz w:val="24"/>
          <w:szCs w:val="24"/>
        </w:rPr>
      </w:pPr>
    </w:p>
    <w:p w14:paraId="784FB228" w14:textId="77777777" w:rsidR="00010578" w:rsidRDefault="009644AF" w:rsidP="009644AF">
      <w:pPr>
        <w:rPr>
          <w:sz w:val="24"/>
          <w:szCs w:val="24"/>
        </w:rPr>
      </w:pPr>
      <w:r w:rsidRPr="009644AF">
        <w:rPr>
          <w:sz w:val="24"/>
          <w:szCs w:val="24"/>
        </w:rPr>
        <w:t xml:space="preserve">Men </w:t>
      </w:r>
      <w:r w:rsidR="000546B9">
        <w:rPr>
          <w:sz w:val="24"/>
          <w:szCs w:val="24"/>
        </w:rPr>
        <w:t>s</w:t>
      </w:r>
      <w:r w:rsidRPr="009644AF">
        <w:rPr>
          <w:sz w:val="24"/>
          <w:szCs w:val="24"/>
        </w:rPr>
        <w:t>edan 2014/15</w:t>
      </w:r>
      <w:r w:rsidR="000546B9">
        <w:rPr>
          <w:sz w:val="24"/>
          <w:szCs w:val="24"/>
        </w:rPr>
        <w:t>,</w:t>
      </w:r>
      <w:r w:rsidRPr="009644AF">
        <w:rPr>
          <w:sz w:val="24"/>
          <w:szCs w:val="24"/>
        </w:rPr>
        <w:t xml:space="preserve"> då den första mätningen gjordes</w:t>
      </w:r>
      <w:r w:rsidR="000546B9">
        <w:rPr>
          <w:sz w:val="24"/>
          <w:szCs w:val="24"/>
        </w:rPr>
        <w:t>,</w:t>
      </w:r>
      <w:r w:rsidRPr="009644AF">
        <w:rPr>
          <w:sz w:val="24"/>
          <w:szCs w:val="24"/>
        </w:rPr>
        <w:t xml:space="preserve"> har andelen rektorer som stannat kvar på sitt jobb i grundskolan efter tre år ökat med 11 procentenheter</w:t>
      </w:r>
      <w:r w:rsidR="000546B9">
        <w:rPr>
          <w:sz w:val="24"/>
          <w:szCs w:val="24"/>
        </w:rPr>
        <w:t xml:space="preserve"> och </w:t>
      </w:r>
      <w:r w:rsidRPr="009644AF">
        <w:rPr>
          <w:sz w:val="24"/>
          <w:szCs w:val="24"/>
        </w:rPr>
        <w:t xml:space="preserve">efter fem år med 9. </w:t>
      </w:r>
    </w:p>
    <w:p w14:paraId="5DDCC4C0" w14:textId="77777777" w:rsidR="00010578" w:rsidRDefault="00010578" w:rsidP="009644AF">
      <w:pPr>
        <w:rPr>
          <w:sz w:val="24"/>
          <w:szCs w:val="24"/>
        </w:rPr>
      </w:pPr>
    </w:p>
    <w:p w14:paraId="1DE2E7F4" w14:textId="2472A97C" w:rsidR="009644AF" w:rsidRPr="009644AF" w:rsidRDefault="000546B9" w:rsidP="009644AF">
      <w:pPr>
        <w:rPr>
          <w:sz w:val="24"/>
          <w:szCs w:val="24"/>
        </w:rPr>
      </w:pPr>
      <w:r>
        <w:rPr>
          <w:sz w:val="24"/>
          <w:szCs w:val="24"/>
        </w:rPr>
        <w:t>En l</w:t>
      </w:r>
      <w:r w:rsidR="009644AF" w:rsidRPr="009644AF">
        <w:rPr>
          <w:sz w:val="24"/>
          <w:szCs w:val="24"/>
        </w:rPr>
        <w:t xml:space="preserve">iknande </w:t>
      </w:r>
      <w:r>
        <w:rPr>
          <w:sz w:val="24"/>
          <w:szCs w:val="24"/>
        </w:rPr>
        <w:t>utveckling</w:t>
      </w:r>
      <w:r w:rsidR="009644AF" w:rsidRPr="009644AF">
        <w:rPr>
          <w:sz w:val="24"/>
          <w:szCs w:val="24"/>
        </w:rPr>
        <w:t xml:space="preserve"> gäller för gymnasieskolan.</w:t>
      </w:r>
    </w:p>
    <w:p w14:paraId="0D7F259D" w14:textId="77777777" w:rsidR="005D6368" w:rsidRDefault="005D6368" w:rsidP="005D6368"/>
    <w:p w14:paraId="51450781" w14:textId="6F375619" w:rsidR="005D6368" w:rsidRDefault="005D6368">
      <w:hyperlink r:id="rId25" w:history="1">
        <w:r w:rsidRPr="0029227A">
          <w:rPr>
            <w:rStyle w:val="Hyperlnk"/>
          </w:rPr>
          <w:t>https://www.skolledaren.se/aktuellt/nyheter/2025/8/ny-statistik-sa-hog-ar-rektorsomsattningen/?utm_medium=email&amp;utm_source=Ungapped&amp;utm_campaign=Nya+siffror%3a+Så+hög+är+rektorsomsättningen</w:t>
        </w:r>
      </w:hyperlink>
    </w:p>
    <w:p w14:paraId="7B075FF5" w14:textId="77777777" w:rsidR="005D6368" w:rsidRDefault="005D6368"/>
    <w:sectPr w:rsidR="005D6368" w:rsidSect="002A7D79">
      <w:headerReference w:type="default" r:id="rId26"/>
      <w:footerReference w:type="even" r:id="rId27"/>
      <w:footerReference w:type="default" r:id="rId2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8D6F" w14:textId="77777777" w:rsidR="006C6DED" w:rsidRDefault="006C6DED">
      <w:r>
        <w:separator/>
      </w:r>
    </w:p>
  </w:endnote>
  <w:endnote w:type="continuationSeparator" w:id="0">
    <w:p w14:paraId="2C4AEC6A" w14:textId="77777777" w:rsidR="006C6DED" w:rsidRDefault="006C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inherit">
    <w:altName w:val="Cambria"/>
    <w:panose1 w:val="020B0604020202020204"/>
    <w:charset w:val="00"/>
    <w:family w:val="roman"/>
    <w:notTrueType/>
    <w:pitch w:val="default"/>
  </w:font>
  <w:font w:name="Muli Regula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74524654"/>
      <w:docPartObj>
        <w:docPartGallery w:val="Page Numbers (Bottom of Page)"/>
        <w:docPartUnique/>
      </w:docPartObj>
    </w:sdtPr>
    <w:sdtContent>
      <w:p w14:paraId="6D54CDD5" w14:textId="08B5175E" w:rsidR="00A63DFF" w:rsidRDefault="00A63DFF" w:rsidP="00353E7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241FA6F5" w14:textId="77777777" w:rsidR="00A63DFF" w:rsidRDefault="00A63DFF" w:rsidP="00A63DF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732924984"/>
      <w:docPartObj>
        <w:docPartGallery w:val="Page Numbers (Bottom of Page)"/>
        <w:docPartUnique/>
      </w:docPartObj>
    </w:sdtPr>
    <w:sdtContent>
      <w:p w14:paraId="6F8AB6C3" w14:textId="68A1765E" w:rsidR="00A63DFF" w:rsidRDefault="00A63DFF" w:rsidP="00353E7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sdtContent>
  </w:sdt>
  <w:p w14:paraId="23DCFAB5" w14:textId="77777777" w:rsidR="00A63DFF" w:rsidRDefault="00A63DFF" w:rsidP="00A63DFF">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770F" w14:textId="77777777" w:rsidR="006C6DED" w:rsidRDefault="006C6DED">
      <w:r>
        <w:separator/>
      </w:r>
    </w:p>
  </w:footnote>
  <w:footnote w:type="continuationSeparator" w:id="0">
    <w:p w14:paraId="0822DA74" w14:textId="77777777" w:rsidR="006C6DED" w:rsidRDefault="006C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6CEC" w14:textId="77777777" w:rsidR="002A7D79" w:rsidRDefault="002A7D79">
    <w:pPr>
      <w:pStyle w:val="Rubrik6"/>
    </w:pPr>
    <w:r>
      <w:rPr>
        <w:noProof/>
      </w:rPr>
      <w:drawing>
        <wp:anchor distT="0" distB="0" distL="114300" distR="114300" simplePos="0" relativeHeight="251659264" behindDoc="0" locked="0" layoutInCell="0" allowOverlap="1" wp14:anchorId="168238E1" wp14:editId="1CCCC35E">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74FF5A65" w14:textId="77777777" w:rsidR="002A7D79" w:rsidRDefault="002A7D79">
    <w:pPr>
      <w:pStyle w:val="Sidhuvud"/>
      <w:tabs>
        <w:tab w:val="clear" w:pos="4536"/>
        <w:tab w:val="clear" w:pos="9072"/>
      </w:tabs>
    </w:pPr>
  </w:p>
  <w:p w14:paraId="033BCB88" w14:textId="77777777" w:rsidR="002A7D79" w:rsidRDefault="002A7D79">
    <w:pPr>
      <w:pStyle w:val="Brdtext"/>
    </w:pPr>
  </w:p>
  <w:p w14:paraId="27FBD72E" w14:textId="77777777" w:rsidR="002A7D79" w:rsidRDefault="002A7D79">
    <w:pPr>
      <w:rPr>
        <w:sz w:val="24"/>
      </w:rPr>
    </w:pPr>
    <w:r>
      <w:rPr>
        <w:sz w:val="24"/>
      </w:rPr>
      <w:tab/>
    </w:r>
    <w:r>
      <w:rPr>
        <w:sz w:val="24"/>
      </w:rPr>
      <w:tab/>
    </w:r>
    <w:r>
      <w:rPr>
        <w:sz w:val="24"/>
      </w:rPr>
      <w:tab/>
    </w:r>
    <w:r>
      <w:rPr>
        <w:sz w:val="24"/>
      </w:rPr>
      <w:tab/>
    </w:r>
    <w:r>
      <w:rPr>
        <w:sz w:val="24"/>
      </w:rPr>
      <w:tab/>
    </w:r>
    <w:r>
      <w:rPr>
        <w:sz w:val="24"/>
      </w:rPr>
      <w:tab/>
    </w:r>
  </w:p>
  <w:p w14:paraId="037AD117" w14:textId="77777777" w:rsidR="002A7D79" w:rsidRDefault="002A7D79"/>
  <w:p w14:paraId="19B40D84" w14:textId="77777777" w:rsidR="002A7D79" w:rsidRDefault="002A7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627"/>
    <w:multiLevelType w:val="multilevel"/>
    <w:tmpl w:val="1A3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117BA"/>
    <w:multiLevelType w:val="hybridMultilevel"/>
    <w:tmpl w:val="CF5C7B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DAE603F"/>
    <w:multiLevelType w:val="hybridMultilevel"/>
    <w:tmpl w:val="23FE4A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7B466D3"/>
    <w:multiLevelType w:val="hybridMultilevel"/>
    <w:tmpl w:val="CC3838E2"/>
    <w:lvl w:ilvl="0" w:tplc="041D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C22B8A"/>
    <w:multiLevelType w:val="multilevel"/>
    <w:tmpl w:val="F858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547F"/>
    <w:multiLevelType w:val="multilevel"/>
    <w:tmpl w:val="867A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63347"/>
    <w:multiLevelType w:val="multilevel"/>
    <w:tmpl w:val="CF62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635F5"/>
    <w:multiLevelType w:val="hybridMultilevel"/>
    <w:tmpl w:val="16029F96"/>
    <w:lvl w:ilvl="0" w:tplc="041D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546E9"/>
    <w:multiLevelType w:val="multilevel"/>
    <w:tmpl w:val="5CF6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43F62"/>
    <w:multiLevelType w:val="multilevel"/>
    <w:tmpl w:val="948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980436"/>
    <w:multiLevelType w:val="multilevel"/>
    <w:tmpl w:val="5F48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77DA8"/>
    <w:multiLevelType w:val="multilevel"/>
    <w:tmpl w:val="E7A4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F0295"/>
    <w:multiLevelType w:val="multilevel"/>
    <w:tmpl w:val="98D4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14F5C"/>
    <w:multiLevelType w:val="multilevel"/>
    <w:tmpl w:val="6748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27523D"/>
    <w:multiLevelType w:val="multilevel"/>
    <w:tmpl w:val="57D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92FDA"/>
    <w:multiLevelType w:val="hybridMultilevel"/>
    <w:tmpl w:val="00AC3B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0595932">
    <w:abstractNumId w:val="9"/>
  </w:num>
  <w:num w:numId="2" w16cid:durableId="402721674">
    <w:abstractNumId w:val="13"/>
  </w:num>
  <w:num w:numId="3" w16cid:durableId="1210804983">
    <w:abstractNumId w:val="12"/>
  </w:num>
  <w:num w:numId="4" w16cid:durableId="1573658314">
    <w:abstractNumId w:val="4"/>
  </w:num>
  <w:num w:numId="5" w16cid:durableId="1382289735">
    <w:abstractNumId w:val="11"/>
  </w:num>
  <w:num w:numId="6" w16cid:durableId="1035813403">
    <w:abstractNumId w:val="5"/>
  </w:num>
  <w:num w:numId="7" w16cid:durableId="47802568">
    <w:abstractNumId w:val="10"/>
  </w:num>
  <w:num w:numId="8" w16cid:durableId="1903901472">
    <w:abstractNumId w:val="14"/>
  </w:num>
  <w:num w:numId="9" w16cid:durableId="1065571365">
    <w:abstractNumId w:val="0"/>
  </w:num>
  <w:num w:numId="10" w16cid:durableId="1135219627">
    <w:abstractNumId w:val="6"/>
  </w:num>
  <w:num w:numId="11" w16cid:durableId="784078673">
    <w:abstractNumId w:val="8"/>
  </w:num>
  <w:num w:numId="12" w16cid:durableId="1091858339">
    <w:abstractNumId w:val="1"/>
  </w:num>
  <w:num w:numId="13" w16cid:durableId="30763190">
    <w:abstractNumId w:val="3"/>
  </w:num>
  <w:num w:numId="14" w16cid:durableId="1794012228">
    <w:abstractNumId w:val="2"/>
  </w:num>
  <w:num w:numId="15" w16cid:durableId="1764106585">
    <w:abstractNumId w:val="15"/>
  </w:num>
  <w:num w:numId="16" w16cid:durableId="1173228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79"/>
    <w:rsid w:val="00010578"/>
    <w:rsid w:val="000546B9"/>
    <w:rsid w:val="00055860"/>
    <w:rsid w:val="000A03D7"/>
    <w:rsid w:val="00126FC4"/>
    <w:rsid w:val="001505CF"/>
    <w:rsid w:val="00195F6D"/>
    <w:rsid w:val="00226FD7"/>
    <w:rsid w:val="002621BD"/>
    <w:rsid w:val="00291F4A"/>
    <w:rsid w:val="002A7D79"/>
    <w:rsid w:val="004A2C02"/>
    <w:rsid w:val="004E5425"/>
    <w:rsid w:val="004F77FE"/>
    <w:rsid w:val="00507E8A"/>
    <w:rsid w:val="00510125"/>
    <w:rsid w:val="00574924"/>
    <w:rsid w:val="005D6368"/>
    <w:rsid w:val="00605AC1"/>
    <w:rsid w:val="00654286"/>
    <w:rsid w:val="006B3B32"/>
    <w:rsid w:val="006C3613"/>
    <w:rsid w:val="006C6DED"/>
    <w:rsid w:val="006E02F0"/>
    <w:rsid w:val="00705554"/>
    <w:rsid w:val="007450E0"/>
    <w:rsid w:val="007A0C8D"/>
    <w:rsid w:val="007D1D6E"/>
    <w:rsid w:val="0088792A"/>
    <w:rsid w:val="008E3587"/>
    <w:rsid w:val="009644AF"/>
    <w:rsid w:val="009D4B54"/>
    <w:rsid w:val="00A63DFF"/>
    <w:rsid w:val="00AE2BC4"/>
    <w:rsid w:val="00B10EFA"/>
    <w:rsid w:val="00B60DE9"/>
    <w:rsid w:val="00B72F31"/>
    <w:rsid w:val="00BE7D9E"/>
    <w:rsid w:val="00BF1E19"/>
    <w:rsid w:val="00C152C3"/>
    <w:rsid w:val="00C66E67"/>
    <w:rsid w:val="00D84B39"/>
    <w:rsid w:val="00DC6182"/>
    <w:rsid w:val="00EE3C7B"/>
    <w:rsid w:val="00EF4872"/>
    <w:rsid w:val="00FC4785"/>
    <w:rsid w:val="00FE0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B5AA40A"/>
  <w15:chartTrackingRefBased/>
  <w15:docId w15:val="{DE1B1348-AC63-274F-9A1B-296A645B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D79"/>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2A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A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A7D7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A7D7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A7D7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2A7D7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A7D7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A7D7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A7D7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7D7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A7D7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A7D7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A7D7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A7D7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A7D7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A7D7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A7D7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A7D79"/>
    <w:rPr>
      <w:rFonts w:eastAsiaTheme="majorEastAsia" w:cstheme="majorBidi"/>
      <w:color w:val="272727" w:themeColor="text1" w:themeTint="D8"/>
    </w:rPr>
  </w:style>
  <w:style w:type="paragraph" w:styleId="Rubrik">
    <w:name w:val="Title"/>
    <w:basedOn w:val="Normal"/>
    <w:next w:val="Normal"/>
    <w:link w:val="RubrikChar"/>
    <w:uiPriority w:val="10"/>
    <w:qFormat/>
    <w:rsid w:val="002A7D7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A7D7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A7D7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A7D7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7D7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2A7D79"/>
    <w:rPr>
      <w:i/>
      <w:iCs/>
      <w:color w:val="404040" w:themeColor="text1" w:themeTint="BF"/>
    </w:rPr>
  </w:style>
  <w:style w:type="paragraph" w:styleId="Liststycke">
    <w:name w:val="List Paragraph"/>
    <w:basedOn w:val="Normal"/>
    <w:uiPriority w:val="34"/>
    <w:qFormat/>
    <w:rsid w:val="002A7D79"/>
    <w:pPr>
      <w:ind w:left="720"/>
      <w:contextualSpacing/>
    </w:pPr>
  </w:style>
  <w:style w:type="character" w:styleId="Starkbetoning">
    <w:name w:val="Intense Emphasis"/>
    <w:basedOn w:val="Standardstycketeckensnitt"/>
    <w:uiPriority w:val="21"/>
    <w:qFormat/>
    <w:rsid w:val="002A7D79"/>
    <w:rPr>
      <w:i/>
      <w:iCs/>
      <w:color w:val="0F4761" w:themeColor="accent1" w:themeShade="BF"/>
    </w:rPr>
  </w:style>
  <w:style w:type="paragraph" w:styleId="Starktcitat">
    <w:name w:val="Intense Quote"/>
    <w:basedOn w:val="Normal"/>
    <w:next w:val="Normal"/>
    <w:link w:val="StarktcitatChar"/>
    <w:uiPriority w:val="30"/>
    <w:qFormat/>
    <w:rsid w:val="002A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A7D79"/>
    <w:rPr>
      <w:i/>
      <w:iCs/>
      <w:color w:val="0F4761" w:themeColor="accent1" w:themeShade="BF"/>
    </w:rPr>
  </w:style>
  <w:style w:type="character" w:styleId="Starkreferens">
    <w:name w:val="Intense Reference"/>
    <w:basedOn w:val="Standardstycketeckensnitt"/>
    <w:uiPriority w:val="32"/>
    <w:qFormat/>
    <w:rsid w:val="002A7D79"/>
    <w:rPr>
      <w:b/>
      <w:bCs/>
      <w:smallCaps/>
      <w:color w:val="0F4761" w:themeColor="accent1" w:themeShade="BF"/>
      <w:spacing w:val="5"/>
    </w:rPr>
  </w:style>
  <w:style w:type="paragraph" w:styleId="Brdtext">
    <w:name w:val="Body Text"/>
    <w:basedOn w:val="Normal"/>
    <w:link w:val="BrdtextChar"/>
    <w:rsid w:val="002A7D79"/>
    <w:rPr>
      <w:sz w:val="24"/>
    </w:rPr>
  </w:style>
  <w:style w:type="character" w:customStyle="1" w:styleId="BrdtextChar">
    <w:name w:val="Brödtext Char"/>
    <w:basedOn w:val="Standardstycketeckensnitt"/>
    <w:link w:val="Brdtext"/>
    <w:rsid w:val="002A7D79"/>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2A7D79"/>
    <w:pPr>
      <w:tabs>
        <w:tab w:val="center" w:pos="4536"/>
        <w:tab w:val="right" w:pos="9072"/>
      </w:tabs>
    </w:pPr>
  </w:style>
  <w:style w:type="character" w:customStyle="1" w:styleId="SidhuvudChar">
    <w:name w:val="Sidhuvud Char"/>
    <w:basedOn w:val="Standardstycketeckensnitt"/>
    <w:link w:val="Sidhuvud"/>
    <w:rsid w:val="002A7D79"/>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2A7D79"/>
    <w:pPr>
      <w:spacing w:before="100" w:beforeAutospacing="1" w:after="100" w:afterAutospacing="1"/>
    </w:pPr>
    <w:rPr>
      <w:sz w:val="24"/>
      <w:szCs w:val="24"/>
    </w:rPr>
  </w:style>
  <w:style w:type="character" w:customStyle="1" w:styleId="published">
    <w:name w:val="published"/>
    <w:basedOn w:val="Standardstycketeckensnitt"/>
    <w:rsid w:val="004F77FE"/>
  </w:style>
  <w:style w:type="character" w:customStyle="1" w:styleId="apple-converted-space">
    <w:name w:val="apple-converted-space"/>
    <w:basedOn w:val="Standardstycketeckensnitt"/>
    <w:rsid w:val="004F77FE"/>
  </w:style>
  <w:style w:type="paragraph" w:customStyle="1" w:styleId="ingress">
    <w:name w:val="ingress"/>
    <w:basedOn w:val="Normal"/>
    <w:rsid w:val="004F77FE"/>
    <w:pPr>
      <w:spacing w:before="100" w:beforeAutospacing="1" w:after="100" w:afterAutospacing="1"/>
    </w:pPr>
    <w:rPr>
      <w:sz w:val="24"/>
      <w:szCs w:val="24"/>
    </w:rPr>
  </w:style>
  <w:style w:type="character" w:styleId="Hyperlnk">
    <w:name w:val="Hyperlink"/>
    <w:basedOn w:val="Standardstycketeckensnitt"/>
    <w:uiPriority w:val="99"/>
    <w:unhideWhenUsed/>
    <w:rsid w:val="004F77FE"/>
    <w:rPr>
      <w:color w:val="467886" w:themeColor="hyperlink"/>
      <w:u w:val="single"/>
    </w:rPr>
  </w:style>
  <w:style w:type="character" w:styleId="Olstomnmnande">
    <w:name w:val="Unresolved Mention"/>
    <w:basedOn w:val="Standardstycketeckensnitt"/>
    <w:uiPriority w:val="99"/>
    <w:semiHidden/>
    <w:unhideWhenUsed/>
    <w:rsid w:val="004F77FE"/>
    <w:rPr>
      <w:color w:val="605E5C"/>
      <w:shd w:val="clear" w:color="auto" w:fill="E1DFDD"/>
    </w:rPr>
  </w:style>
  <w:style w:type="character" w:customStyle="1" w:styleId="h1-vignette">
    <w:name w:val="h1-vignette"/>
    <w:basedOn w:val="Standardstycketeckensnitt"/>
    <w:rsid w:val="004F77FE"/>
  </w:style>
  <w:style w:type="paragraph" w:customStyle="1" w:styleId="p1">
    <w:name w:val="p1"/>
    <w:basedOn w:val="Normal"/>
    <w:rsid w:val="001505CF"/>
    <w:rPr>
      <w:rFonts w:ascii="Arial" w:hAnsi="Arial" w:cs="Arial"/>
      <w:color w:val="5E584D"/>
      <w:sz w:val="72"/>
      <w:szCs w:val="72"/>
    </w:rPr>
  </w:style>
  <w:style w:type="paragraph" w:customStyle="1" w:styleId="p2">
    <w:name w:val="p2"/>
    <w:basedOn w:val="Normal"/>
    <w:rsid w:val="001505CF"/>
    <w:rPr>
      <w:rFonts w:ascii="Arial" w:hAnsi="Arial" w:cs="Arial"/>
      <w:color w:val="000000"/>
      <w:sz w:val="42"/>
      <w:szCs w:val="42"/>
    </w:rPr>
  </w:style>
  <w:style w:type="character" w:customStyle="1" w:styleId="s1">
    <w:name w:val="s1"/>
    <w:basedOn w:val="Standardstycketeckensnitt"/>
    <w:rsid w:val="001505CF"/>
    <w:rPr>
      <w:rFonts w:ascii="Arial" w:hAnsi="Arial" w:cs="Arial" w:hint="default"/>
      <w:sz w:val="42"/>
      <w:szCs w:val="42"/>
    </w:rPr>
  </w:style>
  <w:style w:type="paragraph" w:customStyle="1" w:styleId="p3">
    <w:name w:val="p3"/>
    <w:basedOn w:val="Normal"/>
    <w:rsid w:val="001505CF"/>
    <w:rPr>
      <w:rFonts w:ascii="Arial" w:hAnsi="Arial" w:cs="Arial"/>
      <w:color w:val="000000"/>
      <w:sz w:val="48"/>
      <w:szCs w:val="48"/>
    </w:rPr>
  </w:style>
  <w:style w:type="paragraph" w:customStyle="1" w:styleId="p4">
    <w:name w:val="p4"/>
    <w:basedOn w:val="Normal"/>
    <w:rsid w:val="001505CF"/>
    <w:rPr>
      <w:rFonts w:ascii="Arial" w:hAnsi="Arial" w:cs="Arial"/>
      <w:color w:val="000000"/>
      <w:sz w:val="18"/>
      <w:szCs w:val="18"/>
    </w:rPr>
  </w:style>
  <w:style w:type="paragraph" w:customStyle="1" w:styleId="sv-font-datum">
    <w:name w:val="sv-font-datum"/>
    <w:basedOn w:val="Normal"/>
    <w:rsid w:val="00FE0D7D"/>
    <w:pPr>
      <w:spacing w:before="100" w:beforeAutospacing="1" w:after="100" w:afterAutospacing="1"/>
    </w:pPr>
    <w:rPr>
      <w:sz w:val="24"/>
      <w:szCs w:val="24"/>
    </w:rPr>
  </w:style>
  <w:style w:type="paragraph" w:customStyle="1" w:styleId="sv-font-introtext">
    <w:name w:val="sv-font-introtext"/>
    <w:basedOn w:val="Normal"/>
    <w:rsid w:val="00FE0D7D"/>
    <w:pPr>
      <w:spacing w:before="100" w:beforeAutospacing="1" w:after="100" w:afterAutospacing="1"/>
    </w:pPr>
    <w:rPr>
      <w:sz w:val="24"/>
      <w:szCs w:val="24"/>
    </w:rPr>
  </w:style>
  <w:style w:type="paragraph" w:customStyle="1" w:styleId="Normal1">
    <w:name w:val="Normal1"/>
    <w:basedOn w:val="Normal"/>
    <w:rsid w:val="00FE0D7D"/>
    <w:pPr>
      <w:spacing w:before="100" w:beforeAutospacing="1" w:after="100" w:afterAutospacing="1"/>
    </w:pPr>
    <w:rPr>
      <w:sz w:val="24"/>
      <w:szCs w:val="24"/>
    </w:rPr>
  </w:style>
  <w:style w:type="character" w:styleId="Betoning">
    <w:name w:val="Emphasis"/>
    <w:basedOn w:val="Standardstycketeckensnitt"/>
    <w:uiPriority w:val="20"/>
    <w:qFormat/>
    <w:rsid w:val="00FE0D7D"/>
    <w:rPr>
      <w:i/>
      <w:iCs/>
    </w:rPr>
  </w:style>
  <w:style w:type="character" w:styleId="Stark">
    <w:name w:val="Strong"/>
    <w:basedOn w:val="Standardstycketeckensnitt"/>
    <w:uiPriority w:val="22"/>
    <w:qFormat/>
    <w:rsid w:val="00FE0D7D"/>
    <w:rPr>
      <w:b/>
      <w:bCs/>
    </w:rPr>
  </w:style>
  <w:style w:type="paragraph" w:customStyle="1" w:styleId="lead">
    <w:name w:val="lead"/>
    <w:basedOn w:val="Normal"/>
    <w:rsid w:val="00FE0D7D"/>
    <w:pPr>
      <w:spacing w:before="100" w:beforeAutospacing="1" w:after="100" w:afterAutospacing="1"/>
    </w:pPr>
    <w:rPr>
      <w:sz w:val="24"/>
      <w:szCs w:val="24"/>
    </w:rPr>
  </w:style>
  <w:style w:type="character" w:customStyle="1" w:styleId="cf0">
    <w:name w:val="cf0"/>
    <w:basedOn w:val="Standardstycketeckensnitt"/>
    <w:rsid w:val="00510125"/>
  </w:style>
  <w:style w:type="paragraph" w:customStyle="1" w:styleId="text-sm">
    <w:name w:val="text-sm"/>
    <w:basedOn w:val="Normal"/>
    <w:rsid w:val="005D6368"/>
    <w:pPr>
      <w:spacing w:before="100" w:beforeAutospacing="1" w:after="100" w:afterAutospacing="1"/>
    </w:pPr>
    <w:rPr>
      <w:sz w:val="24"/>
      <w:szCs w:val="24"/>
    </w:rPr>
  </w:style>
  <w:style w:type="paragraph" w:customStyle="1" w:styleId="preamble">
    <w:name w:val="preamble"/>
    <w:basedOn w:val="Normal"/>
    <w:rsid w:val="005D6368"/>
    <w:pPr>
      <w:spacing w:before="100" w:beforeAutospacing="1" w:after="100" w:afterAutospacing="1"/>
    </w:pPr>
    <w:rPr>
      <w:sz w:val="24"/>
      <w:szCs w:val="24"/>
    </w:rPr>
  </w:style>
  <w:style w:type="character" w:customStyle="1" w:styleId="mr-2">
    <w:name w:val="mr-2"/>
    <w:basedOn w:val="Standardstycketeckensnitt"/>
    <w:rsid w:val="005D6368"/>
  </w:style>
  <w:style w:type="paragraph" w:customStyle="1" w:styleId="text-text">
    <w:name w:val="text-text"/>
    <w:basedOn w:val="Normal"/>
    <w:rsid w:val="005D6368"/>
    <w:pPr>
      <w:spacing w:before="100" w:beforeAutospacing="1" w:after="100" w:afterAutospacing="1"/>
    </w:pPr>
    <w:rPr>
      <w:sz w:val="24"/>
      <w:szCs w:val="24"/>
    </w:rPr>
  </w:style>
  <w:style w:type="paragraph" w:customStyle="1" w:styleId="text-gamma">
    <w:name w:val="text-gamma"/>
    <w:basedOn w:val="Normal"/>
    <w:rsid w:val="005D6368"/>
    <w:pPr>
      <w:spacing w:before="100" w:beforeAutospacing="1" w:after="100" w:afterAutospacing="1"/>
    </w:pPr>
    <w:rPr>
      <w:sz w:val="24"/>
      <w:szCs w:val="24"/>
    </w:rPr>
  </w:style>
  <w:style w:type="paragraph" w:customStyle="1" w:styleId="max-w-210px">
    <w:name w:val="max-w-[210px]"/>
    <w:basedOn w:val="Normal"/>
    <w:rsid w:val="005D6368"/>
    <w:pPr>
      <w:spacing w:before="100" w:beforeAutospacing="1" w:after="100" w:afterAutospacing="1"/>
    </w:pPr>
    <w:rPr>
      <w:sz w:val="24"/>
      <w:szCs w:val="24"/>
    </w:rPr>
  </w:style>
  <w:style w:type="character" w:styleId="AnvndHyperlnk">
    <w:name w:val="FollowedHyperlink"/>
    <w:basedOn w:val="Standardstycketeckensnitt"/>
    <w:uiPriority w:val="99"/>
    <w:semiHidden/>
    <w:unhideWhenUsed/>
    <w:rsid w:val="00705554"/>
    <w:rPr>
      <w:color w:val="96607D" w:themeColor="followedHyperlink"/>
      <w:u w:val="single"/>
    </w:rPr>
  </w:style>
  <w:style w:type="paragraph" w:styleId="Sidfot">
    <w:name w:val="footer"/>
    <w:basedOn w:val="Normal"/>
    <w:link w:val="SidfotChar"/>
    <w:uiPriority w:val="99"/>
    <w:unhideWhenUsed/>
    <w:rsid w:val="00A63DFF"/>
    <w:pPr>
      <w:tabs>
        <w:tab w:val="center" w:pos="4536"/>
        <w:tab w:val="right" w:pos="9072"/>
      </w:tabs>
    </w:pPr>
  </w:style>
  <w:style w:type="character" w:customStyle="1" w:styleId="SidfotChar">
    <w:name w:val="Sidfot Char"/>
    <w:basedOn w:val="Standardstycketeckensnitt"/>
    <w:link w:val="Sidfot"/>
    <w:uiPriority w:val="99"/>
    <w:rsid w:val="00A63DFF"/>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A63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ringen.se/pressmeddelanden/2025/07/ny-utredning-om-de-bestammelser-som-ror-ledigheter-och-undantag-fran-skolplikten/" TargetMode="External"/><Relationship Id="rId13" Type="http://schemas.openxmlformats.org/officeDocument/2006/relationships/hyperlink" Target="https://www.skolverket.se/om-skolverket/nyheter-och-pressmeddelanden/pressmeddelanden/pressmeddelanden/2025-08-27-oroande-trend-i-skolan-flickors-skolresultat-sjunker" TargetMode="External"/><Relationship Id="rId18" Type="http://schemas.openxmlformats.org/officeDocument/2006/relationships/hyperlink" Target="https://www.skolinspektionen.se/globalassets/02-beslut-rapporter-stat/granskningsrapporter/ovriga-publikationer/2025/tt-mobiler/anvandning-av-mobiltelefoner.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kolinspektionen.se/aktuellt/nyheter/brister-pa-majoriteten-av-granskade-skolor-under-2024/" TargetMode="External"/><Relationship Id="rId7" Type="http://schemas.openxmlformats.org/officeDocument/2006/relationships/hyperlink" Target="https://www.regeringen.se/rattsliga-dokument/statens-offentliga-utredningar/2025/06/sou-202572/" TargetMode="External"/><Relationship Id="rId12" Type="http://schemas.openxmlformats.org/officeDocument/2006/relationships/hyperlink" Target="https://www.skolverket.se/sok-publikationer/publikationsserier/rapporter/2025/konsskillnader-i-skolresultat" TargetMode="External"/><Relationship Id="rId17" Type="http://schemas.openxmlformats.org/officeDocument/2006/relationships/hyperlink" Target="https://www.skolverket.se/om-skolverket/nyheter-och-pressmeddelanden/pressmeddelanden/pressmeddelanden/2025-06-10-var-femte-elev-i-grundskolan-kanner-sig-otrygg-i-skolan" TargetMode="External"/><Relationship Id="rId25" Type="http://schemas.openxmlformats.org/officeDocument/2006/relationships/hyperlink" Target="https://www.skolledaren.se/aktuellt/nyheter/2025/8/ny-statistik-sa-hog-ar-rektorsomsattningen/?utm_medium=email&amp;utm_source=Ungapped&amp;utm_campaign=Nya+siffror%3a+S&#229;+h&#246;g+&#228;r+rektorsoms&#228;ttningen" TargetMode="External"/><Relationship Id="rId2" Type="http://schemas.openxmlformats.org/officeDocument/2006/relationships/styles" Target="styles.xml"/><Relationship Id="rId16" Type="http://schemas.openxmlformats.org/officeDocument/2006/relationships/hyperlink" Target="https://www.skolverket.se/sok-publikationer/publikationsserier/rapporter/2025/attityder-till-skolan-2024---delrapport-4" TargetMode="External"/><Relationship Id="rId20" Type="http://schemas.openxmlformats.org/officeDocument/2006/relationships/hyperlink" Target="https://www.skolinspektionen.se/aktuellt/nyheter/inspektion-visar-behov-av-oversyn-i-vuxenutbildning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se/pressmeddelanden/2025/08/skolstart--har-ar-de-nya-bestammelserna-som-galler-for-skolan/" TargetMode="External"/><Relationship Id="rId24" Type="http://schemas.openxmlformats.org/officeDocument/2006/relationships/hyperlink" Target="https://skr.se/skr/demokratiledningstyrning/medborgardialogsamverkan/stodochverktygforattmotademografinsutmaningar.86995.html" TargetMode="External"/><Relationship Id="rId5" Type="http://schemas.openxmlformats.org/officeDocument/2006/relationships/footnotes" Target="footnotes.xml"/><Relationship Id="rId15" Type="http://schemas.openxmlformats.org/officeDocument/2006/relationships/hyperlink" Target="https://www.skolverket.se/om-skolverket/nyheter-och-pressmeddelanden/nyheter/nyheter/2025-06-12-ny-kartlaggning-av-kriminalitet-i-forskolans-och-skolans-naromrade" TargetMode="External"/><Relationship Id="rId23" Type="http://schemas.openxmlformats.org/officeDocument/2006/relationships/hyperlink" Target="https://www.skolinspektionen.se/aktuellt/nyheter/behov-av-starkt-individuell-studie--och-yrkesvagledning-i-komvux/" TargetMode="External"/><Relationship Id="rId28" Type="http://schemas.openxmlformats.org/officeDocument/2006/relationships/footer" Target="footer2.xml"/><Relationship Id="rId10" Type="http://schemas.openxmlformats.org/officeDocument/2006/relationships/hyperlink" Target="https://www.regeringen.se/pressmeddelanden/2025/07/battre-stod-om-hur-larare-kan-agera-vid-en-akut-eller-valdsam-situation/" TargetMode="External"/><Relationship Id="rId19" Type="http://schemas.openxmlformats.org/officeDocument/2006/relationships/hyperlink" Target="https://www.skolinspektionen.se/aktuellt/nyheter/skarmar-i-skolan--elevers-mobiltelefoner-ar-inte-det-framsta-problemet/" TargetMode="External"/><Relationship Id="rId4" Type="http://schemas.openxmlformats.org/officeDocument/2006/relationships/webSettings" Target="webSettings.xml"/><Relationship Id="rId9" Type="http://schemas.openxmlformats.org/officeDocument/2006/relationships/hyperlink" Target="https://www.regeringen.se/pressmeddelanden/2025/07/regeringen-gar-vidare-med-skarpta-krav-i-sfi/" TargetMode="External"/><Relationship Id="rId14" Type="http://schemas.openxmlformats.org/officeDocument/2006/relationships/hyperlink" Target="https://www.skolverket.se/sok-publikationer/publikationsserier/regeringsuppdrag/2025/kriminalitet-i-forskolans-och-skolans-naromrade" TargetMode="External"/><Relationship Id="rId22" Type="http://schemas.openxmlformats.org/officeDocument/2006/relationships/hyperlink" Target="https://www.skolinspektionen.se/globalassets/02-beslut-rapporter-stat/granskningsrapporter/tkg/2025/yrkes--och-studievagledning-komvux/studie--och-yrkesvagledningen-i-komvux.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2541</Words>
  <Characters>13468</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26</cp:revision>
  <dcterms:created xsi:type="dcterms:W3CDTF">2025-08-28T06:34:00Z</dcterms:created>
  <dcterms:modified xsi:type="dcterms:W3CDTF">2025-08-29T11:11:00Z</dcterms:modified>
</cp:coreProperties>
</file>