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96719" w14:textId="3EFBA120" w:rsidR="00365302" w:rsidRPr="00611CC9" w:rsidRDefault="00365302" w:rsidP="00365302">
      <w:pPr>
        <w:rPr>
          <w:b/>
          <w:sz w:val="36"/>
          <w:szCs w:val="36"/>
        </w:rPr>
      </w:pPr>
      <w:r w:rsidRPr="003E1F91">
        <w:rPr>
          <w:b/>
          <w:bCs/>
          <w:sz w:val="36"/>
          <w:szCs w:val="36"/>
        </w:rPr>
        <w:t>Nyheter</w:t>
      </w:r>
      <w:r w:rsidRPr="00611CC9">
        <w:rPr>
          <w:b/>
          <w:bCs/>
          <w:sz w:val="36"/>
          <w:szCs w:val="36"/>
        </w:rPr>
        <w:t xml:space="preserve"> </w:t>
      </w:r>
      <w:r w:rsidRPr="00611CC9">
        <w:rPr>
          <w:b/>
          <w:sz w:val="36"/>
          <w:szCs w:val="36"/>
        </w:rPr>
        <w:t>Sveriges skolchefer</w:t>
      </w:r>
      <w:r>
        <w:rPr>
          <w:b/>
          <w:sz w:val="36"/>
          <w:szCs w:val="36"/>
        </w:rPr>
        <w:t xml:space="preserve"> </w:t>
      </w:r>
      <w:r w:rsidR="00C03F28">
        <w:rPr>
          <w:b/>
          <w:sz w:val="36"/>
          <w:szCs w:val="36"/>
        </w:rPr>
        <w:t xml:space="preserve">november </w:t>
      </w:r>
      <w:r>
        <w:rPr>
          <w:b/>
          <w:sz w:val="36"/>
          <w:szCs w:val="36"/>
        </w:rPr>
        <w:t>2025</w:t>
      </w:r>
    </w:p>
    <w:p w14:paraId="07F82ACE" w14:textId="77777777" w:rsidR="00C134A2" w:rsidRPr="00C134A2" w:rsidRDefault="00C134A2" w:rsidP="00C134A2">
      <w:pPr>
        <w:rPr>
          <w:b/>
          <w:bCs/>
          <w:sz w:val="24"/>
          <w:szCs w:val="24"/>
        </w:rPr>
      </w:pPr>
    </w:p>
    <w:p w14:paraId="774C3333" w14:textId="77777777" w:rsidR="00C134A2" w:rsidRDefault="00C134A2" w:rsidP="00C134A2">
      <w:pPr>
        <w:rPr>
          <w:b/>
          <w:bCs/>
          <w:sz w:val="32"/>
          <w:szCs w:val="32"/>
        </w:rPr>
      </w:pPr>
      <w:r w:rsidRPr="00C134A2">
        <w:rPr>
          <w:b/>
          <w:bCs/>
          <w:sz w:val="32"/>
          <w:szCs w:val="32"/>
        </w:rPr>
        <w:t xml:space="preserve">Regeringen: Införandet av digitala nationella prov skjuts fram </w:t>
      </w:r>
    </w:p>
    <w:p w14:paraId="7A398529" w14:textId="77777777" w:rsidR="00C134A2" w:rsidRPr="00C134A2" w:rsidRDefault="00C134A2" w:rsidP="00C134A2">
      <w:pPr>
        <w:rPr>
          <w:b/>
          <w:bCs/>
          <w:sz w:val="24"/>
          <w:szCs w:val="24"/>
        </w:rPr>
      </w:pPr>
    </w:p>
    <w:p w14:paraId="6688748B" w14:textId="41552357" w:rsidR="00B85F47" w:rsidRPr="007A0857" w:rsidRDefault="00C134A2" w:rsidP="00C134A2">
      <w:pPr>
        <w:rPr>
          <w:b/>
          <w:bCs/>
          <w:sz w:val="24"/>
          <w:szCs w:val="24"/>
        </w:rPr>
      </w:pPr>
      <w:r w:rsidRPr="007A0857">
        <w:rPr>
          <w:sz w:val="24"/>
          <w:szCs w:val="24"/>
        </w:rPr>
        <w:t>”Regeringen har för avsikt att se över Skolverkets uppdrag att digitalisera de nationella proven. Regeringens inriktning är att de nationella proven ska ske analogt, det vill säga pappersprov, hela vägen fram till dess att ett nytt betygssystem införs. Inför att ett nytt betygssystem finns på plats ska en kvalitetssäkrad lösning för digitala prov finnas på plats.”</w:t>
      </w:r>
    </w:p>
    <w:p w14:paraId="4E6E6F02" w14:textId="6B4B21C4" w:rsidR="00C134A2" w:rsidRDefault="00C134A2" w:rsidP="00C134A2">
      <w:pPr>
        <w:pStyle w:val="Normalwebb"/>
        <w:spacing w:after="420" w:afterAutospacing="0"/>
        <w:rPr>
          <w:sz w:val="20"/>
          <w:szCs w:val="20"/>
        </w:rPr>
      </w:pPr>
      <w:hyperlink r:id="rId7" w:history="1">
        <w:r w:rsidRPr="00484FDC">
          <w:rPr>
            <w:rStyle w:val="Hyperlnk"/>
            <w:sz w:val="20"/>
            <w:szCs w:val="20"/>
          </w:rPr>
          <w:t>https://www.regeringen.se/pressmeddelanden/2025/11/regeringen-planerar-skjuta-fram-inforandet-av-digitala-nationella-prov/</w:t>
        </w:r>
      </w:hyperlink>
    </w:p>
    <w:p w14:paraId="4541E691" w14:textId="77777777" w:rsidR="00B85F47" w:rsidRPr="001751D4" w:rsidRDefault="00B85F47" w:rsidP="00B85F47">
      <w:pPr>
        <w:rPr>
          <w:b/>
          <w:bCs/>
          <w:sz w:val="32"/>
          <w:szCs w:val="32"/>
        </w:rPr>
      </w:pPr>
      <w:r w:rsidRPr="001751D4">
        <w:rPr>
          <w:b/>
          <w:bCs/>
          <w:sz w:val="32"/>
          <w:szCs w:val="32"/>
        </w:rPr>
        <w:t xml:space="preserve">SOU: Utredning om förbättrad elevhälsa </w:t>
      </w:r>
    </w:p>
    <w:p w14:paraId="0C371601" w14:textId="77777777" w:rsidR="00B85F47" w:rsidRPr="00C723B4" w:rsidRDefault="00B85F47" w:rsidP="00B85F47">
      <w:pPr>
        <w:rPr>
          <w:sz w:val="24"/>
          <w:szCs w:val="24"/>
        </w:rPr>
      </w:pPr>
    </w:p>
    <w:p w14:paraId="062706C7" w14:textId="6A80D949" w:rsidR="00B85F47" w:rsidRPr="00C723B4" w:rsidRDefault="00B85F47" w:rsidP="00B85F47">
      <w:pPr>
        <w:rPr>
          <w:sz w:val="24"/>
          <w:szCs w:val="24"/>
        </w:rPr>
      </w:pPr>
      <w:r w:rsidRPr="00C723B4">
        <w:rPr>
          <w:sz w:val="24"/>
          <w:szCs w:val="24"/>
        </w:rPr>
        <w:t>Utredaren Åsa Lundkvist har presenterat sitt slutbetänkande av utredningen ”En förbättrad elevhälsa” SOU 2025:113. Ett tidigare delbetänkande har förslagit att det ska vara</w:t>
      </w:r>
      <w:r w:rsidR="00C723B4" w:rsidRPr="00C723B4">
        <w:rPr>
          <w:sz w:val="24"/>
          <w:szCs w:val="24"/>
        </w:rPr>
        <w:t xml:space="preserve"> </w:t>
      </w:r>
      <w:r w:rsidRPr="00C723B4">
        <w:rPr>
          <w:sz w:val="24"/>
          <w:szCs w:val="24"/>
        </w:rPr>
        <w:t>lättare för elever att få stöd i mindre och flexibla undervisningsgrupper.</w:t>
      </w:r>
    </w:p>
    <w:p w14:paraId="223BB652" w14:textId="77777777" w:rsidR="00B85F47" w:rsidRPr="00C723B4" w:rsidRDefault="00B85F47" w:rsidP="00B85F47">
      <w:pPr>
        <w:rPr>
          <w:sz w:val="24"/>
          <w:szCs w:val="24"/>
        </w:rPr>
      </w:pPr>
    </w:p>
    <w:p w14:paraId="67CE19D7" w14:textId="77777777" w:rsidR="00B85F47" w:rsidRPr="00C723B4" w:rsidRDefault="00B85F47" w:rsidP="00B85F47">
      <w:pPr>
        <w:rPr>
          <w:sz w:val="24"/>
          <w:szCs w:val="24"/>
        </w:rPr>
      </w:pPr>
      <w:r w:rsidRPr="00C723B4">
        <w:rPr>
          <w:sz w:val="24"/>
          <w:szCs w:val="24"/>
        </w:rPr>
        <w:t xml:space="preserve">I slutbetänkandet, som är mycket omfattande, föreslås bland annat att:  </w:t>
      </w:r>
    </w:p>
    <w:p w14:paraId="68C233D4" w14:textId="77777777" w:rsidR="00B85F47" w:rsidRPr="00C723B4" w:rsidRDefault="00B85F47" w:rsidP="00B85F47">
      <w:pPr>
        <w:pStyle w:val="Liststycke"/>
        <w:numPr>
          <w:ilvl w:val="0"/>
          <w:numId w:val="15"/>
        </w:numPr>
        <w:rPr>
          <w:sz w:val="24"/>
          <w:szCs w:val="24"/>
        </w:rPr>
      </w:pPr>
      <w:r w:rsidRPr="00C723B4">
        <w:rPr>
          <w:sz w:val="24"/>
          <w:szCs w:val="24"/>
        </w:rPr>
        <w:t>Elevhälsan ska bestå av skolläkare, skolsköterska, psykolog, hälso-</w:t>
      </w:r>
    </w:p>
    <w:p w14:paraId="7D4B4D57" w14:textId="77777777" w:rsidR="00B85F47" w:rsidRPr="00C723B4" w:rsidRDefault="00B85F47" w:rsidP="00B85F47">
      <w:pPr>
        <w:pStyle w:val="Liststycke"/>
        <w:rPr>
          <w:sz w:val="24"/>
          <w:szCs w:val="24"/>
        </w:rPr>
      </w:pPr>
      <w:r w:rsidRPr="00C723B4">
        <w:rPr>
          <w:sz w:val="24"/>
          <w:szCs w:val="24"/>
        </w:rPr>
        <w:t>och sjukvårdskurator och specialpedagog eller speciallärare.</w:t>
      </w:r>
    </w:p>
    <w:p w14:paraId="4CE2F013" w14:textId="77777777" w:rsidR="00B85F47" w:rsidRPr="00C723B4" w:rsidRDefault="00B85F47" w:rsidP="00B85F47">
      <w:pPr>
        <w:pStyle w:val="Liststycke"/>
        <w:numPr>
          <w:ilvl w:val="0"/>
          <w:numId w:val="14"/>
        </w:numPr>
        <w:rPr>
          <w:sz w:val="24"/>
          <w:szCs w:val="24"/>
        </w:rPr>
      </w:pPr>
      <w:r w:rsidRPr="00C723B4">
        <w:rPr>
          <w:sz w:val="24"/>
          <w:szCs w:val="24"/>
        </w:rPr>
        <w:t>Elevhälsans hälso- och sjukvårdspersonal ska vara legitimerad.</w:t>
      </w:r>
    </w:p>
    <w:p w14:paraId="3920F147" w14:textId="77777777" w:rsidR="00B85F47" w:rsidRPr="00C723B4" w:rsidRDefault="00B85F47" w:rsidP="00B85F47">
      <w:pPr>
        <w:pStyle w:val="Liststycke"/>
        <w:numPr>
          <w:ilvl w:val="0"/>
          <w:numId w:val="14"/>
        </w:numPr>
        <w:rPr>
          <w:sz w:val="24"/>
          <w:szCs w:val="24"/>
        </w:rPr>
      </w:pPr>
      <w:r w:rsidRPr="00C723B4">
        <w:rPr>
          <w:sz w:val="24"/>
          <w:szCs w:val="24"/>
        </w:rPr>
        <w:t>Utredningen föreslår en miniminivå för hur ofta elevhälsans professioner ska finnas tillgängliga i skolans lokaler.</w:t>
      </w:r>
    </w:p>
    <w:p w14:paraId="3FD50B9B" w14:textId="77777777" w:rsidR="00B85F47" w:rsidRPr="00C723B4" w:rsidRDefault="00B85F47" w:rsidP="00B85F47">
      <w:pPr>
        <w:pStyle w:val="Liststycke"/>
        <w:numPr>
          <w:ilvl w:val="0"/>
          <w:numId w:val="14"/>
        </w:numPr>
        <w:rPr>
          <w:sz w:val="24"/>
          <w:szCs w:val="24"/>
        </w:rPr>
      </w:pPr>
      <w:r w:rsidRPr="00C723B4">
        <w:rPr>
          <w:sz w:val="24"/>
          <w:szCs w:val="24"/>
        </w:rPr>
        <w:t>Skolsköterska, hälso- och sjukvårdskurator och specialpedagog eller speciallärare ska vara tillgänglig varje vecka.</w:t>
      </w:r>
    </w:p>
    <w:p w14:paraId="6B2B18D7" w14:textId="77777777" w:rsidR="00B85F47" w:rsidRPr="00C723B4" w:rsidRDefault="00B85F47" w:rsidP="00B85F47">
      <w:pPr>
        <w:pStyle w:val="Liststycke"/>
        <w:numPr>
          <w:ilvl w:val="0"/>
          <w:numId w:val="14"/>
        </w:numPr>
        <w:rPr>
          <w:sz w:val="24"/>
          <w:szCs w:val="24"/>
        </w:rPr>
      </w:pPr>
      <w:r w:rsidRPr="00C723B4">
        <w:rPr>
          <w:sz w:val="24"/>
          <w:szCs w:val="24"/>
        </w:rPr>
        <w:t>Psykolog - varannan vecka.</w:t>
      </w:r>
    </w:p>
    <w:p w14:paraId="6F64E0A5" w14:textId="77777777" w:rsidR="00B85F47" w:rsidRPr="00C723B4" w:rsidRDefault="00B85F47" w:rsidP="00B85F47">
      <w:pPr>
        <w:pStyle w:val="Liststycke"/>
        <w:numPr>
          <w:ilvl w:val="0"/>
          <w:numId w:val="14"/>
        </w:numPr>
        <w:rPr>
          <w:sz w:val="24"/>
          <w:szCs w:val="24"/>
        </w:rPr>
      </w:pPr>
      <w:r w:rsidRPr="00C723B4">
        <w:rPr>
          <w:sz w:val="24"/>
          <w:szCs w:val="24"/>
        </w:rPr>
        <w:t>Skolläkare - varje månad.</w:t>
      </w:r>
    </w:p>
    <w:p w14:paraId="0C0B138E" w14:textId="77777777" w:rsidR="00B85F47" w:rsidRPr="00C723B4" w:rsidRDefault="00B85F47" w:rsidP="00B85F47">
      <w:pPr>
        <w:pStyle w:val="Liststycke"/>
        <w:numPr>
          <w:ilvl w:val="0"/>
          <w:numId w:val="14"/>
        </w:numPr>
        <w:rPr>
          <w:rFonts w:eastAsiaTheme="minorHAnsi"/>
          <w:sz w:val="24"/>
          <w:szCs w:val="24"/>
        </w:rPr>
      </w:pPr>
      <w:r w:rsidRPr="00C723B4">
        <w:rPr>
          <w:sz w:val="24"/>
          <w:szCs w:val="24"/>
        </w:rPr>
        <w:t>Elever bör få en första bedömning vid lättare fysiska eller psykiska vårdbehov inom sju dagar.</w:t>
      </w:r>
    </w:p>
    <w:p w14:paraId="1FF9DA92" w14:textId="77777777" w:rsidR="00B85F47" w:rsidRPr="00C723B4" w:rsidRDefault="00B85F47" w:rsidP="00B85F47">
      <w:pPr>
        <w:pStyle w:val="Liststycke"/>
        <w:numPr>
          <w:ilvl w:val="0"/>
          <w:numId w:val="14"/>
        </w:numPr>
        <w:rPr>
          <w:sz w:val="24"/>
          <w:szCs w:val="24"/>
        </w:rPr>
      </w:pPr>
      <w:r w:rsidRPr="00C723B4">
        <w:rPr>
          <w:sz w:val="24"/>
          <w:szCs w:val="24"/>
        </w:rPr>
        <w:t xml:space="preserve">Elever och elevers vårdnadshavare ska kallas till stort hälsobesök i årskurs 1, 5 och 8 i samtliga obligatoriska skolformer. </w:t>
      </w:r>
    </w:p>
    <w:p w14:paraId="4F42DE6B" w14:textId="77777777" w:rsidR="00B85F47" w:rsidRPr="00C723B4" w:rsidRDefault="00B85F47" w:rsidP="00B85F47">
      <w:pPr>
        <w:pStyle w:val="Liststycke"/>
        <w:numPr>
          <w:ilvl w:val="0"/>
          <w:numId w:val="14"/>
        </w:numPr>
        <w:rPr>
          <w:sz w:val="24"/>
          <w:szCs w:val="24"/>
        </w:rPr>
      </w:pPr>
      <w:r w:rsidRPr="00C723B4">
        <w:rPr>
          <w:sz w:val="24"/>
          <w:szCs w:val="24"/>
        </w:rPr>
        <w:t>Elever ska kallas till stort hälsobesök i år 1 i gymnasieskolan och anpassade gymnasieskolan.</w:t>
      </w:r>
    </w:p>
    <w:p w14:paraId="535B7E5F" w14:textId="77777777" w:rsidR="00B85F47" w:rsidRPr="00C723B4" w:rsidRDefault="00B85F47" w:rsidP="00B85F47">
      <w:pPr>
        <w:pStyle w:val="Liststycke"/>
        <w:numPr>
          <w:ilvl w:val="0"/>
          <w:numId w:val="14"/>
        </w:numPr>
        <w:rPr>
          <w:sz w:val="24"/>
          <w:szCs w:val="24"/>
        </w:rPr>
      </w:pPr>
      <w:r w:rsidRPr="00C723B4">
        <w:rPr>
          <w:sz w:val="24"/>
          <w:szCs w:val="24"/>
        </w:rPr>
        <w:t>Elever ska kallas till litet hälsobesök i årskurs 3 och 6 i samtliga obligatoriska skolformer.</w:t>
      </w:r>
    </w:p>
    <w:p w14:paraId="780BD1A2" w14:textId="77777777" w:rsidR="00B85F47" w:rsidRPr="00C723B4" w:rsidRDefault="00B85F47" w:rsidP="00B85F47">
      <w:pPr>
        <w:pStyle w:val="Liststycke"/>
        <w:numPr>
          <w:ilvl w:val="0"/>
          <w:numId w:val="14"/>
        </w:numPr>
        <w:rPr>
          <w:rFonts w:eastAsiaTheme="minorHAnsi"/>
          <w:kern w:val="2"/>
          <w:sz w:val="24"/>
          <w:szCs w:val="24"/>
          <w:lang w:eastAsia="en-US"/>
          <w14:ligatures w14:val="standardContextual"/>
        </w:rPr>
      </w:pPr>
      <w:r w:rsidRPr="00C723B4">
        <w:rPr>
          <w:sz w:val="24"/>
          <w:szCs w:val="24"/>
        </w:rPr>
        <w:t>Elever ska kallas till hälsosamtal i årskurs 9 i samtliga obligatoriska skolformer och i år 2 i gymnasieskolan och anpassade gymnasieskolan.</w:t>
      </w:r>
    </w:p>
    <w:p w14:paraId="78762CDC" w14:textId="77777777" w:rsidR="00B85F47" w:rsidRPr="00C723B4" w:rsidRDefault="00B85F47" w:rsidP="00B85F47">
      <w:pPr>
        <w:pStyle w:val="Liststycke"/>
        <w:numPr>
          <w:ilvl w:val="0"/>
          <w:numId w:val="14"/>
        </w:numPr>
        <w:rPr>
          <w:sz w:val="24"/>
          <w:szCs w:val="24"/>
        </w:rPr>
      </w:pPr>
      <w:r w:rsidRPr="00C723B4">
        <w:rPr>
          <w:sz w:val="24"/>
          <w:szCs w:val="24"/>
        </w:rPr>
        <w:t>Varje skolhuvudman ska ha skyldighet att ingå en samverkansöverenskommelse med den region den har skolverksamhet i.</w:t>
      </w:r>
    </w:p>
    <w:p w14:paraId="68A3DB3F" w14:textId="77777777" w:rsidR="00B85F47" w:rsidRPr="00B46075" w:rsidRDefault="00B85F47" w:rsidP="00B85F47">
      <w:pPr>
        <w:pStyle w:val="Liststycke"/>
      </w:pPr>
    </w:p>
    <w:p w14:paraId="711EEC4E" w14:textId="77777777" w:rsidR="00B85F47" w:rsidRDefault="00B85F47" w:rsidP="00B85F47">
      <w:hyperlink r:id="rId8" w:history="1">
        <w:r w:rsidRPr="001751D4">
          <w:rPr>
            <w:rStyle w:val="Hyperlnk"/>
          </w:rPr>
          <w:t>https://www.regeringen.se/globalassets/regeringen/dokument/utbildningsdepartementet/presentationsbilder-fran-presstraff-den-25-november-2025-om-att-elevhalsoutredningens-slutbetankande-tas-emot.pdf</w:t>
        </w:r>
      </w:hyperlink>
    </w:p>
    <w:p w14:paraId="4A5C662B" w14:textId="77777777" w:rsidR="00B85F47" w:rsidRPr="001751D4" w:rsidRDefault="00B85F47" w:rsidP="00B85F47"/>
    <w:p w14:paraId="55C866F2" w14:textId="77777777" w:rsidR="00B85F47" w:rsidRPr="001751D4" w:rsidRDefault="00B85F47" w:rsidP="00B85F47">
      <w:hyperlink r:id="rId9" w:history="1">
        <w:r w:rsidRPr="001751D4">
          <w:rPr>
            <w:rStyle w:val="Hyperlnk"/>
          </w:rPr>
          <w:t>https://www.regeringen.se/rattsliga-dokument/statens-offentliga-utredningar/2025/11/sou-2025113/</w:t>
        </w:r>
      </w:hyperlink>
    </w:p>
    <w:p w14:paraId="74060C9F" w14:textId="6AF56249" w:rsidR="00B85F47" w:rsidRPr="00B85F47" w:rsidRDefault="00B85F47" w:rsidP="00B85F47"/>
    <w:p w14:paraId="7F3609EB" w14:textId="1D555122" w:rsidR="00F973BF" w:rsidRPr="00F973BF" w:rsidRDefault="00F973BF" w:rsidP="00F973BF">
      <w:pPr>
        <w:rPr>
          <w:b/>
          <w:bCs/>
          <w:sz w:val="32"/>
          <w:szCs w:val="32"/>
        </w:rPr>
      </w:pPr>
      <w:r w:rsidRPr="00F973BF">
        <w:rPr>
          <w:b/>
          <w:bCs/>
          <w:sz w:val="32"/>
          <w:szCs w:val="32"/>
        </w:rPr>
        <w:lastRenderedPageBreak/>
        <w:t xml:space="preserve">Regeringen: Utredning för att komma till rätta med bristerna i </w:t>
      </w:r>
      <w:proofErr w:type="spellStart"/>
      <w:r w:rsidRPr="00F973BF">
        <w:rPr>
          <w:b/>
          <w:bCs/>
          <w:sz w:val="32"/>
          <w:szCs w:val="32"/>
        </w:rPr>
        <w:t>komvux</w:t>
      </w:r>
      <w:proofErr w:type="spellEnd"/>
      <w:r w:rsidRPr="00F973BF">
        <w:rPr>
          <w:b/>
          <w:bCs/>
          <w:sz w:val="32"/>
          <w:szCs w:val="32"/>
        </w:rPr>
        <w:t xml:space="preserve"> och </w:t>
      </w:r>
      <w:proofErr w:type="spellStart"/>
      <w:r w:rsidRPr="00F973BF">
        <w:rPr>
          <w:b/>
          <w:bCs/>
          <w:sz w:val="32"/>
          <w:szCs w:val="32"/>
        </w:rPr>
        <w:t>sfi</w:t>
      </w:r>
      <w:proofErr w:type="spellEnd"/>
    </w:p>
    <w:p w14:paraId="5727700F" w14:textId="0CDEBD08" w:rsidR="00F973BF" w:rsidRPr="00F973BF" w:rsidRDefault="00F973BF" w:rsidP="00F973BF">
      <w:pPr>
        <w:rPr>
          <w:sz w:val="24"/>
          <w:szCs w:val="24"/>
        </w:rPr>
      </w:pPr>
      <w:r w:rsidRPr="00F973BF">
        <w:rPr>
          <w:rFonts w:eastAsiaTheme="majorEastAsia"/>
          <w:sz w:val="24"/>
          <w:szCs w:val="24"/>
        </w:rPr>
        <w:t xml:space="preserve"> </w:t>
      </w:r>
    </w:p>
    <w:p w14:paraId="6B079DB8" w14:textId="6C0AA14B" w:rsidR="00F973BF" w:rsidRPr="00F973BF" w:rsidRDefault="00F973BF" w:rsidP="00F973BF">
      <w:pPr>
        <w:rPr>
          <w:sz w:val="24"/>
          <w:szCs w:val="24"/>
        </w:rPr>
      </w:pPr>
      <w:r w:rsidRPr="00F973BF">
        <w:rPr>
          <w:sz w:val="24"/>
          <w:szCs w:val="24"/>
        </w:rPr>
        <w:t>Regeringen har tillsatt en utredning med syftet att komma till</w:t>
      </w:r>
      <w:r>
        <w:rPr>
          <w:sz w:val="24"/>
          <w:szCs w:val="24"/>
        </w:rPr>
        <w:t xml:space="preserve"> </w:t>
      </w:r>
      <w:r w:rsidRPr="00F973BF">
        <w:rPr>
          <w:sz w:val="24"/>
          <w:szCs w:val="24"/>
        </w:rPr>
        <w:t xml:space="preserve">rätta med de brister som finns i </w:t>
      </w:r>
      <w:proofErr w:type="spellStart"/>
      <w:r w:rsidRPr="00F973BF">
        <w:rPr>
          <w:sz w:val="24"/>
          <w:szCs w:val="24"/>
        </w:rPr>
        <w:t>komvux</w:t>
      </w:r>
      <w:proofErr w:type="spellEnd"/>
      <w:r w:rsidRPr="00F973BF">
        <w:rPr>
          <w:sz w:val="24"/>
          <w:szCs w:val="24"/>
        </w:rPr>
        <w:t xml:space="preserve">. Regeringen </w:t>
      </w:r>
      <w:r>
        <w:rPr>
          <w:sz w:val="24"/>
          <w:szCs w:val="24"/>
        </w:rPr>
        <w:t>vill</w:t>
      </w:r>
      <w:r w:rsidRPr="00F973BF">
        <w:rPr>
          <w:sz w:val="24"/>
          <w:szCs w:val="24"/>
        </w:rPr>
        <w:t xml:space="preserve"> skärpa kontrollen av enskilda utbildningsanordnare och tydliggöra</w:t>
      </w:r>
      <w:r>
        <w:rPr>
          <w:sz w:val="24"/>
          <w:szCs w:val="24"/>
        </w:rPr>
        <w:t xml:space="preserve"> </w:t>
      </w:r>
      <w:r w:rsidRPr="00F973BF">
        <w:rPr>
          <w:sz w:val="24"/>
          <w:szCs w:val="24"/>
        </w:rPr>
        <w:t>kommunernas ansvar för utbildningen. Syftet är att fler elever ska få en utbildning av hög kvalitet.</w:t>
      </w:r>
    </w:p>
    <w:p w14:paraId="5624770F" w14:textId="77777777" w:rsidR="00DA4DEE" w:rsidRDefault="00DA4DEE" w:rsidP="00F973BF">
      <w:pPr>
        <w:rPr>
          <w:sz w:val="24"/>
          <w:szCs w:val="24"/>
        </w:rPr>
      </w:pPr>
    </w:p>
    <w:p w14:paraId="6FD6908D" w14:textId="6EDAACCF" w:rsidR="00F973BF" w:rsidRPr="00F973BF" w:rsidRDefault="00F973BF" w:rsidP="00F973BF">
      <w:pPr>
        <w:rPr>
          <w:sz w:val="24"/>
          <w:szCs w:val="24"/>
        </w:rPr>
      </w:pPr>
      <w:r w:rsidRPr="00F973BF">
        <w:rPr>
          <w:sz w:val="24"/>
          <w:szCs w:val="24"/>
        </w:rPr>
        <w:t xml:space="preserve">Utredaren ska också analysera varför arbetslösa som har anvisats utbildning i </w:t>
      </w:r>
      <w:proofErr w:type="spellStart"/>
      <w:r w:rsidRPr="00F973BF">
        <w:rPr>
          <w:sz w:val="24"/>
          <w:szCs w:val="24"/>
        </w:rPr>
        <w:t>komvux</w:t>
      </w:r>
      <w:proofErr w:type="spellEnd"/>
      <w:r w:rsidRPr="00F973BF">
        <w:rPr>
          <w:sz w:val="24"/>
          <w:szCs w:val="24"/>
        </w:rPr>
        <w:t xml:space="preserve"> i så liten utsträckning påbörjar och genomför utbildningen samt föreslå åtgärder för att fler ska genomgå en reguljär utbildning.</w:t>
      </w:r>
    </w:p>
    <w:p w14:paraId="5C29D628" w14:textId="56C0B885" w:rsidR="00F973BF" w:rsidRPr="00F973BF" w:rsidRDefault="00F973BF" w:rsidP="00F973BF">
      <w:pPr>
        <w:rPr>
          <w:sz w:val="24"/>
          <w:szCs w:val="24"/>
        </w:rPr>
      </w:pPr>
      <w:r w:rsidRPr="00F973BF">
        <w:rPr>
          <w:sz w:val="24"/>
          <w:szCs w:val="24"/>
        </w:rPr>
        <w:t xml:space="preserve"> </w:t>
      </w:r>
    </w:p>
    <w:p w14:paraId="4C099E76" w14:textId="3E68D26C" w:rsidR="00F973BF" w:rsidRPr="00F973BF" w:rsidRDefault="00F973BF" w:rsidP="00F973BF">
      <w:pPr>
        <w:rPr>
          <w:sz w:val="24"/>
          <w:szCs w:val="24"/>
        </w:rPr>
      </w:pPr>
      <w:r w:rsidRPr="00F973BF">
        <w:rPr>
          <w:sz w:val="24"/>
          <w:szCs w:val="24"/>
        </w:rPr>
        <w:t xml:space="preserve">Till särskild utredare utses Jan </w:t>
      </w:r>
      <w:proofErr w:type="spellStart"/>
      <w:r w:rsidRPr="00F973BF">
        <w:rPr>
          <w:sz w:val="24"/>
          <w:szCs w:val="24"/>
        </w:rPr>
        <w:t>Rehnstam</w:t>
      </w:r>
      <w:proofErr w:type="spellEnd"/>
      <w:r w:rsidRPr="00F973BF">
        <w:rPr>
          <w:sz w:val="24"/>
          <w:szCs w:val="24"/>
        </w:rPr>
        <w:t>, chef på Skolverkets enhet för kommunal vuxenutbildning och uppdr</w:t>
      </w:r>
      <w:r w:rsidR="000D7FE4">
        <w:rPr>
          <w:sz w:val="24"/>
          <w:szCs w:val="24"/>
        </w:rPr>
        <w:t>a</w:t>
      </w:r>
      <w:r w:rsidRPr="00F973BF">
        <w:rPr>
          <w:sz w:val="24"/>
          <w:szCs w:val="24"/>
        </w:rPr>
        <w:t>get ska redovisas senast den 15 juni 2027.</w:t>
      </w:r>
    </w:p>
    <w:p w14:paraId="2810FE38" w14:textId="6B9D3DC0" w:rsidR="00F973BF" w:rsidRPr="00F973BF" w:rsidRDefault="00F973BF" w:rsidP="00F973BF">
      <w:pPr>
        <w:rPr>
          <w:sz w:val="24"/>
          <w:szCs w:val="24"/>
        </w:rPr>
      </w:pPr>
      <w:r w:rsidRPr="00F973BF">
        <w:rPr>
          <w:sz w:val="24"/>
          <w:szCs w:val="24"/>
        </w:rPr>
        <w:t xml:space="preserve"> </w:t>
      </w:r>
    </w:p>
    <w:p w14:paraId="7238EDCD" w14:textId="185F05C6" w:rsidR="00B85F47" w:rsidRPr="00DA4DEE" w:rsidRDefault="00B85F47" w:rsidP="00DA4DEE">
      <w:pPr>
        <w:pStyle w:val="ingress"/>
        <w:spacing w:before="0" w:beforeAutospacing="0" w:after="336" w:afterAutospacing="0"/>
        <w:rPr>
          <w:rFonts w:ascii="Helvetica" w:hAnsi="Helvetica"/>
          <w:color w:val="000000"/>
          <w:sz w:val="20"/>
          <w:szCs w:val="20"/>
        </w:rPr>
      </w:pPr>
      <w:hyperlink r:id="rId10" w:history="1">
        <w:r w:rsidRPr="00077CCC">
          <w:rPr>
            <w:rStyle w:val="Hyperlnk"/>
            <w:rFonts w:ascii="Helvetica" w:hAnsi="Helvetica"/>
            <w:sz w:val="20"/>
            <w:szCs w:val="20"/>
          </w:rPr>
          <w:t>https://www.regeringen.se/pressmeddelanden/2025/11/regeringen-tillsatter-en-utredning-for-att-komma-till-ratta-med-bristerna-i-komvux-och-sfi/</w:t>
        </w:r>
      </w:hyperlink>
    </w:p>
    <w:p w14:paraId="4C87A80E" w14:textId="1F59FF10" w:rsidR="00E91B12" w:rsidRDefault="00365302" w:rsidP="00B339D1">
      <w:pPr>
        <w:rPr>
          <w:b/>
          <w:bCs/>
          <w:sz w:val="32"/>
          <w:szCs w:val="32"/>
        </w:rPr>
      </w:pPr>
      <w:r w:rsidRPr="00B339D1">
        <w:rPr>
          <w:b/>
          <w:bCs/>
          <w:sz w:val="32"/>
          <w:szCs w:val="32"/>
        </w:rPr>
        <w:t>Regeringen</w:t>
      </w:r>
      <w:r w:rsidR="00B339D1">
        <w:rPr>
          <w:b/>
          <w:bCs/>
          <w:sz w:val="32"/>
          <w:szCs w:val="32"/>
        </w:rPr>
        <w:t>:</w:t>
      </w:r>
      <w:r w:rsidR="00E91B12" w:rsidRPr="00B339D1">
        <w:rPr>
          <w:b/>
          <w:bCs/>
          <w:sz w:val="32"/>
          <w:szCs w:val="32"/>
        </w:rPr>
        <w:t xml:space="preserve"> </w:t>
      </w:r>
      <w:r w:rsidR="00B339D1">
        <w:rPr>
          <w:b/>
          <w:bCs/>
          <w:sz w:val="32"/>
          <w:szCs w:val="32"/>
        </w:rPr>
        <w:t>U</w:t>
      </w:r>
      <w:r w:rsidR="00B339D1" w:rsidRPr="00B339D1">
        <w:rPr>
          <w:b/>
          <w:bCs/>
          <w:sz w:val="32"/>
          <w:szCs w:val="32"/>
        </w:rPr>
        <w:t>tredning om en</w:t>
      </w:r>
      <w:r w:rsidR="00E91B12" w:rsidRPr="00B339D1">
        <w:rPr>
          <w:b/>
          <w:bCs/>
          <w:sz w:val="32"/>
          <w:szCs w:val="32"/>
        </w:rPr>
        <w:t xml:space="preserve"> fullständigt ämnesutformad gymnasieskola</w:t>
      </w:r>
    </w:p>
    <w:p w14:paraId="1EF68387" w14:textId="77777777" w:rsidR="00B339D1" w:rsidRPr="00B339D1" w:rsidRDefault="00B339D1" w:rsidP="00B339D1">
      <w:pPr>
        <w:rPr>
          <w:b/>
          <w:bCs/>
          <w:sz w:val="24"/>
          <w:szCs w:val="24"/>
        </w:rPr>
      </w:pPr>
    </w:p>
    <w:p w14:paraId="553EFD69" w14:textId="6C6C658D" w:rsidR="00B339D1" w:rsidRDefault="00B339D1" w:rsidP="00B339D1">
      <w:pPr>
        <w:rPr>
          <w:sz w:val="24"/>
          <w:szCs w:val="24"/>
        </w:rPr>
      </w:pPr>
      <w:r w:rsidRPr="00E91B12">
        <w:rPr>
          <w:sz w:val="24"/>
          <w:szCs w:val="24"/>
        </w:rPr>
        <w:t xml:space="preserve">Regeringen </w:t>
      </w:r>
      <w:r w:rsidRPr="00B339D1">
        <w:rPr>
          <w:sz w:val="24"/>
          <w:szCs w:val="24"/>
        </w:rPr>
        <w:t xml:space="preserve">har </w:t>
      </w:r>
      <w:r w:rsidRPr="00E91B12">
        <w:rPr>
          <w:sz w:val="24"/>
          <w:szCs w:val="24"/>
        </w:rPr>
        <w:t>tills</w:t>
      </w:r>
      <w:r w:rsidRPr="00B339D1">
        <w:rPr>
          <w:sz w:val="24"/>
          <w:szCs w:val="24"/>
        </w:rPr>
        <w:t>att</w:t>
      </w:r>
      <w:r w:rsidRPr="00E91B12">
        <w:rPr>
          <w:sz w:val="24"/>
          <w:szCs w:val="24"/>
        </w:rPr>
        <w:t xml:space="preserve"> en utredning med uppdraget att föreslå hur en fullständigt ämnesutformad gymnasial utbildning kan utformas samt hur dagens utbud av nationella program kan förändras för att bli relevanta i ett </w:t>
      </w:r>
      <w:proofErr w:type="spellStart"/>
      <w:r w:rsidRPr="00E91B12">
        <w:rPr>
          <w:sz w:val="24"/>
          <w:szCs w:val="24"/>
        </w:rPr>
        <w:t>ämnesutformat</w:t>
      </w:r>
      <w:proofErr w:type="spellEnd"/>
      <w:r w:rsidRPr="00E91B12">
        <w:rPr>
          <w:sz w:val="24"/>
          <w:szCs w:val="24"/>
        </w:rPr>
        <w:t xml:space="preserve"> system.</w:t>
      </w:r>
    </w:p>
    <w:p w14:paraId="0701D4C9" w14:textId="77777777" w:rsidR="00B339D1" w:rsidRPr="00B339D1" w:rsidRDefault="00B339D1" w:rsidP="00B339D1">
      <w:pPr>
        <w:rPr>
          <w:sz w:val="24"/>
          <w:szCs w:val="24"/>
        </w:rPr>
      </w:pPr>
    </w:p>
    <w:p w14:paraId="6FCD8B00" w14:textId="1814138E" w:rsidR="00B339D1" w:rsidRDefault="00B339D1" w:rsidP="00B339D1">
      <w:pPr>
        <w:rPr>
          <w:sz w:val="24"/>
          <w:szCs w:val="24"/>
        </w:rPr>
      </w:pPr>
      <w:r w:rsidRPr="00E91B12">
        <w:rPr>
          <w:sz w:val="24"/>
          <w:szCs w:val="24"/>
        </w:rPr>
        <w:t>Utredaren ska nu även föreslå hur enskilda huvudmän ska ha krav på samverkan med andra huvudmän när de planerar utbildning i gymnasieskolan.</w:t>
      </w:r>
    </w:p>
    <w:p w14:paraId="5886120F" w14:textId="77777777" w:rsidR="00B339D1" w:rsidRPr="00E91B12" w:rsidRDefault="00B339D1" w:rsidP="00B339D1">
      <w:pPr>
        <w:rPr>
          <w:sz w:val="24"/>
          <w:szCs w:val="24"/>
        </w:rPr>
      </w:pPr>
    </w:p>
    <w:p w14:paraId="7B2949BE" w14:textId="4D1455E9" w:rsidR="00E91B12" w:rsidRDefault="00B339D1" w:rsidP="003B6261">
      <w:pPr>
        <w:rPr>
          <w:sz w:val="24"/>
          <w:szCs w:val="24"/>
        </w:rPr>
      </w:pPr>
      <w:r>
        <w:rPr>
          <w:sz w:val="24"/>
          <w:szCs w:val="24"/>
        </w:rPr>
        <w:t>Utredare blir</w:t>
      </w:r>
      <w:r w:rsidRPr="00E91B12">
        <w:rPr>
          <w:sz w:val="24"/>
          <w:szCs w:val="24"/>
        </w:rPr>
        <w:t xml:space="preserve"> Magnus Henrekson, professor i nationalekonomi</w:t>
      </w:r>
      <w:r w:rsidR="003B6261">
        <w:rPr>
          <w:sz w:val="24"/>
          <w:szCs w:val="24"/>
        </w:rPr>
        <w:t>. U</w:t>
      </w:r>
      <w:r w:rsidRPr="00E91B12">
        <w:rPr>
          <w:sz w:val="24"/>
          <w:szCs w:val="24"/>
        </w:rPr>
        <w:t>ppdraget ska redovisas senast den 9 december 2027</w:t>
      </w:r>
      <w:r w:rsidR="003B6261">
        <w:rPr>
          <w:sz w:val="24"/>
          <w:szCs w:val="24"/>
        </w:rPr>
        <w:t>.</w:t>
      </w:r>
    </w:p>
    <w:p w14:paraId="34610FF3" w14:textId="77777777" w:rsidR="003B6261" w:rsidRPr="00E91B12" w:rsidRDefault="003B6261" w:rsidP="003B6261">
      <w:pPr>
        <w:rPr>
          <w:sz w:val="24"/>
          <w:szCs w:val="24"/>
        </w:rPr>
      </w:pPr>
    </w:p>
    <w:p w14:paraId="33BF5F7A" w14:textId="4EFA873F" w:rsidR="00365302" w:rsidRDefault="003B6261" w:rsidP="00365302">
      <w:hyperlink r:id="rId11" w:history="1">
        <w:r w:rsidRPr="00A373B2">
          <w:rPr>
            <w:rStyle w:val="Hyperlnk"/>
          </w:rPr>
          <w:t>https://www.regeringen.se/pressmeddelanden/2025/11/regeringen-vill-se-en-fullstandigt-amnesutformad-gymnasieskola/</w:t>
        </w:r>
      </w:hyperlink>
    </w:p>
    <w:p w14:paraId="66AA44A2" w14:textId="77777777" w:rsidR="00E91B12" w:rsidRDefault="00E91B12"/>
    <w:p w14:paraId="20BACB22" w14:textId="673BB606" w:rsidR="00E91B12" w:rsidRDefault="003B6261" w:rsidP="003B6261">
      <w:pPr>
        <w:rPr>
          <w:b/>
          <w:bCs/>
          <w:sz w:val="32"/>
          <w:szCs w:val="32"/>
        </w:rPr>
      </w:pPr>
      <w:r w:rsidRPr="003B6261">
        <w:rPr>
          <w:b/>
          <w:bCs/>
          <w:sz w:val="32"/>
          <w:szCs w:val="32"/>
        </w:rPr>
        <w:t>Regeringen:</w:t>
      </w:r>
      <w:r>
        <w:rPr>
          <w:b/>
          <w:bCs/>
          <w:sz w:val="32"/>
          <w:szCs w:val="32"/>
        </w:rPr>
        <w:t xml:space="preserve"> </w:t>
      </w:r>
      <w:r w:rsidR="00E91B12" w:rsidRPr="003B6261">
        <w:rPr>
          <w:b/>
          <w:bCs/>
          <w:sz w:val="32"/>
          <w:szCs w:val="32"/>
        </w:rPr>
        <w:t xml:space="preserve">Stöd för </w:t>
      </w:r>
      <w:r>
        <w:rPr>
          <w:b/>
          <w:bCs/>
          <w:sz w:val="32"/>
          <w:szCs w:val="32"/>
        </w:rPr>
        <w:t>bok</w:t>
      </w:r>
      <w:r w:rsidR="00E91B12" w:rsidRPr="003B6261">
        <w:rPr>
          <w:b/>
          <w:bCs/>
          <w:sz w:val="32"/>
          <w:szCs w:val="32"/>
        </w:rPr>
        <w:t xml:space="preserve">utgivning </w:t>
      </w:r>
      <w:r>
        <w:rPr>
          <w:b/>
          <w:bCs/>
          <w:sz w:val="32"/>
          <w:szCs w:val="32"/>
        </w:rPr>
        <w:t xml:space="preserve">till </w:t>
      </w:r>
      <w:r w:rsidR="00E91B12" w:rsidRPr="003B6261">
        <w:rPr>
          <w:b/>
          <w:bCs/>
          <w:sz w:val="32"/>
          <w:szCs w:val="32"/>
        </w:rPr>
        <w:t>förskola och skola</w:t>
      </w:r>
    </w:p>
    <w:p w14:paraId="6A10B1DA" w14:textId="77777777" w:rsidR="003B6261" w:rsidRPr="003B6261" w:rsidRDefault="003B6261" w:rsidP="003B6261">
      <w:pPr>
        <w:rPr>
          <w:b/>
          <w:bCs/>
          <w:sz w:val="24"/>
          <w:szCs w:val="24"/>
        </w:rPr>
      </w:pPr>
    </w:p>
    <w:p w14:paraId="4E2ED5E0" w14:textId="36C30D9F" w:rsidR="00E91B12" w:rsidRPr="003B6261" w:rsidRDefault="00E91B12" w:rsidP="003B6261">
      <w:pPr>
        <w:pStyle w:val="ingress"/>
        <w:spacing w:before="0" w:beforeAutospacing="0" w:after="336" w:afterAutospacing="0"/>
      </w:pPr>
      <w:r w:rsidRPr="003B6261">
        <w:t>Regeringen har beslutat att statsbidrag kan ges till förlag för utgivning av böcker som finns med på Kulturrådets och Skolverkets läslistor för förskolan och skolan och som annars inte skulle tryckas.</w:t>
      </w:r>
      <w:r w:rsidR="003B6261" w:rsidRPr="003B6261">
        <w:rPr>
          <w:rStyle w:val="apple-converted-space"/>
          <w:rFonts w:eastAsiaTheme="majorEastAsia"/>
        </w:rPr>
        <w:t xml:space="preserve"> </w:t>
      </w:r>
      <w:r w:rsidRPr="003B6261">
        <w:t>Ändringarna träder i kraft den 1 januari 2026.</w:t>
      </w:r>
    </w:p>
    <w:p w14:paraId="35F3A8FD" w14:textId="77777777" w:rsidR="00C723B4" w:rsidRDefault="00E91B12" w:rsidP="00C723B4">
      <w:pPr>
        <w:pStyle w:val="Normalwebb"/>
        <w:spacing w:after="420" w:afterAutospacing="0"/>
      </w:pPr>
      <w:hyperlink r:id="rId12" w:history="1">
        <w:r w:rsidRPr="003B6261">
          <w:rPr>
            <w:rStyle w:val="Hyperlnk"/>
            <w:sz w:val="20"/>
            <w:szCs w:val="20"/>
          </w:rPr>
          <w:t>https://www.regeringen.se/pressmeddelanden/2025/11/stod-for-utgivning-av-bocker-pa-laslistorna-for-forskolan-och-skolan/</w:t>
        </w:r>
      </w:hyperlink>
    </w:p>
    <w:p w14:paraId="189F0792" w14:textId="77777777" w:rsidR="00C723B4" w:rsidRDefault="00C723B4" w:rsidP="00C723B4">
      <w:pPr>
        <w:pStyle w:val="Normalwebb"/>
        <w:spacing w:after="420" w:afterAutospacing="0"/>
      </w:pPr>
    </w:p>
    <w:p w14:paraId="776C9F26" w14:textId="77777777" w:rsidR="00C723B4" w:rsidRDefault="003B6261" w:rsidP="00C723B4">
      <w:pPr>
        <w:pStyle w:val="Normalwebb"/>
        <w:spacing w:after="420" w:afterAutospacing="0"/>
        <w:rPr>
          <w:b/>
          <w:bCs/>
          <w:sz w:val="32"/>
          <w:szCs w:val="32"/>
        </w:rPr>
      </w:pPr>
      <w:r w:rsidRPr="003B6261">
        <w:rPr>
          <w:b/>
          <w:bCs/>
          <w:sz w:val="32"/>
          <w:szCs w:val="32"/>
        </w:rPr>
        <w:lastRenderedPageBreak/>
        <w:t xml:space="preserve">Regeringen: </w:t>
      </w:r>
      <w:r w:rsidR="00E91B12" w:rsidRPr="003B6261">
        <w:rPr>
          <w:b/>
          <w:bCs/>
          <w:sz w:val="32"/>
          <w:szCs w:val="32"/>
        </w:rPr>
        <w:t>Spetsutbildning i musik ska utreda</w:t>
      </w:r>
      <w:r w:rsidR="00C723B4">
        <w:rPr>
          <w:b/>
          <w:bCs/>
          <w:sz w:val="32"/>
          <w:szCs w:val="32"/>
        </w:rPr>
        <w:t>s</w:t>
      </w:r>
    </w:p>
    <w:p w14:paraId="7A8966AC" w14:textId="1297217B" w:rsidR="003B6261" w:rsidRPr="00C723B4" w:rsidRDefault="003B6261" w:rsidP="00C723B4">
      <w:pPr>
        <w:pStyle w:val="Normalwebb"/>
        <w:spacing w:after="420" w:afterAutospacing="0"/>
        <w:rPr>
          <w:sz w:val="20"/>
          <w:szCs w:val="20"/>
        </w:rPr>
      </w:pPr>
      <w:r w:rsidRPr="003B6261">
        <w:t xml:space="preserve">Regeringen har utsett en utredare som får </w:t>
      </w:r>
      <w:r w:rsidR="00E91B12" w:rsidRPr="003B6261">
        <w:t>i uppdrag att biträda Utbildningsdepartementet med att ta fram ett förslag på hur spetsutbildningar i musik kan införas i grundskolan.</w:t>
      </w:r>
    </w:p>
    <w:p w14:paraId="7B5FC3C8" w14:textId="77777777" w:rsidR="003B6261" w:rsidRDefault="003B6261" w:rsidP="00C723B4">
      <w:pPr>
        <w:rPr>
          <w:sz w:val="24"/>
          <w:szCs w:val="24"/>
        </w:rPr>
      </w:pPr>
      <w:r w:rsidRPr="003B6261">
        <w:rPr>
          <w:sz w:val="24"/>
          <w:szCs w:val="24"/>
        </w:rPr>
        <w:t>Utredaren ska bland annat ta ställning till vilka årskurser utbildningen ska finnas i, se över om det behöver bli möjligt göra undantag från timplaner och lärotider och vilka krav som ska ställas på huvudmannen som anordnar utbildningen för att den ska hålla god kvalitet.</w:t>
      </w:r>
    </w:p>
    <w:p w14:paraId="656B4327" w14:textId="77777777" w:rsidR="003B6261" w:rsidRDefault="003B6261" w:rsidP="00C723B4">
      <w:pPr>
        <w:rPr>
          <w:sz w:val="24"/>
          <w:szCs w:val="24"/>
        </w:rPr>
      </w:pPr>
    </w:p>
    <w:p w14:paraId="00BC0D58" w14:textId="5EFC12D2" w:rsidR="003B6261" w:rsidRDefault="003B6261" w:rsidP="00C723B4">
      <w:pPr>
        <w:rPr>
          <w:sz w:val="24"/>
          <w:szCs w:val="24"/>
        </w:rPr>
      </w:pPr>
      <w:r w:rsidRPr="003B6261">
        <w:rPr>
          <w:sz w:val="24"/>
          <w:szCs w:val="24"/>
        </w:rPr>
        <w:t>Utredaren ska också föreslå vilka krav och villkor som ska få ställas för urval till utbildningen, till exempel om det ska vara tillåtet med antagningsprov. Utbildningen ska i ett första steg bedrivas som försöksverksamhet med målet att senare permanentas.</w:t>
      </w:r>
    </w:p>
    <w:p w14:paraId="2CE4491F" w14:textId="77777777" w:rsidR="003B6261" w:rsidRPr="003B6261" w:rsidRDefault="003B6261" w:rsidP="00C723B4">
      <w:pPr>
        <w:rPr>
          <w:sz w:val="24"/>
          <w:szCs w:val="24"/>
        </w:rPr>
      </w:pPr>
    </w:p>
    <w:p w14:paraId="37F11889" w14:textId="7E6F4B4F" w:rsidR="00E91B12" w:rsidRPr="003B6261" w:rsidRDefault="003B6261" w:rsidP="00C723B4">
      <w:pPr>
        <w:rPr>
          <w:sz w:val="24"/>
          <w:szCs w:val="24"/>
        </w:rPr>
      </w:pPr>
      <w:r w:rsidRPr="003B6261">
        <w:rPr>
          <w:sz w:val="24"/>
          <w:szCs w:val="24"/>
        </w:rPr>
        <w:t>Kammarrättspresidenten Mattias Almqvist har utsetts till utredare.</w:t>
      </w:r>
      <w:r>
        <w:rPr>
          <w:sz w:val="24"/>
          <w:szCs w:val="24"/>
        </w:rPr>
        <w:t xml:space="preserve"> </w:t>
      </w:r>
      <w:r w:rsidRPr="003B6261">
        <w:rPr>
          <w:sz w:val="24"/>
          <w:szCs w:val="24"/>
        </w:rPr>
        <w:t>Uppdraget ska redovisas senast den 12 maj 2026. </w:t>
      </w:r>
    </w:p>
    <w:p w14:paraId="67DBE153" w14:textId="77777777" w:rsidR="00B3615E" w:rsidRDefault="00E91B12" w:rsidP="00B3615E">
      <w:pPr>
        <w:pStyle w:val="Normalwebb"/>
        <w:spacing w:after="420" w:afterAutospacing="0"/>
        <w:rPr>
          <w:rFonts w:ascii="Helvetica" w:hAnsi="Helvetica"/>
          <w:color w:val="000000"/>
          <w:sz w:val="20"/>
          <w:szCs w:val="20"/>
        </w:rPr>
      </w:pPr>
      <w:hyperlink r:id="rId13" w:history="1">
        <w:r w:rsidRPr="003B6261">
          <w:rPr>
            <w:rStyle w:val="Hyperlnk"/>
            <w:rFonts w:ascii="Helvetica" w:hAnsi="Helvetica"/>
            <w:sz w:val="20"/>
            <w:szCs w:val="20"/>
          </w:rPr>
          <w:t>https://www.regeringen.se/pressmeddelanden/2025/11/spetsutbildning-i-musik-ska-utredas/</w:t>
        </w:r>
      </w:hyperlink>
    </w:p>
    <w:p w14:paraId="077EABC3" w14:textId="56CC22B6" w:rsidR="00E91B12" w:rsidRDefault="00E91B12" w:rsidP="00B3615E">
      <w:pPr>
        <w:rPr>
          <w:b/>
          <w:bCs/>
          <w:sz w:val="32"/>
          <w:szCs w:val="32"/>
        </w:rPr>
      </w:pPr>
      <w:r w:rsidRPr="00B3615E">
        <w:rPr>
          <w:b/>
          <w:bCs/>
          <w:sz w:val="32"/>
          <w:szCs w:val="32"/>
        </w:rPr>
        <w:t>Regeringen</w:t>
      </w:r>
      <w:r w:rsidR="00B3615E" w:rsidRPr="00B3615E">
        <w:rPr>
          <w:b/>
          <w:bCs/>
          <w:sz w:val="32"/>
          <w:szCs w:val="32"/>
        </w:rPr>
        <w:t>:</w:t>
      </w:r>
      <w:r w:rsidRPr="00B3615E">
        <w:rPr>
          <w:b/>
          <w:bCs/>
          <w:sz w:val="32"/>
          <w:szCs w:val="32"/>
        </w:rPr>
        <w:t xml:space="preserve"> </w:t>
      </w:r>
      <w:r w:rsidR="00B3615E" w:rsidRPr="00B3615E">
        <w:rPr>
          <w:b/>
          <w:bCs/>
          <w:sz w:val="32"/>
          <w:szCs w:val="32"/>
        </w:rPr>
        <w:t>S</w:t>
      </w:r>
      <w:r w:rsidRPr="00B3615E">
        <w:rPr>
          <w:b/>
          <w:bCs/>
          <w:sz w:val="32"/>
          <w:szCs w:val="32"/>
        </w:rPr>
        <w:t>atsning på internationella vetenskapstävlingar för unga</w:t>
      </w:r>
    </w:p>
    <w:p w14:paraId="37446C32" w14:textId="77777777" w:rsidR="009B3810" w:rsidRPr="009B3810" w:rsidRDefault="009B3810" w:rsidP="00B3615E">
      <w:pPr>
        <w:rPr>
          <w:b/>
          <w:bCs/>
          <w:sz w:val="24"/>
          <w:szCs w:val="24"/>
        </w:rPr>
      </w:pPr>
    </w:p>
    <w:p w14:paraId="3CD1E1FC" w14:textId="28DE7B62" w:rsidR="00E91B12" w:rsidRPr="009B3810" w:rsidRDefault="00EA1D7B" w:rsidP="009B3810">
      <w:pPr>
        <w:rPr>
          <w:sz w:val="24"/>
          <w:szCs w:val="24"/>
        </w:rPr>
      </w:pPr>
      <w:r w:rsidRPr="009B3810">
        <w:rPr>
          <w:sz w:val="24"/>
          <w:szCs w:val="24"/>
        </w:rPr>
        <w:t>Statsbidraget för vetenskapstävlingar uppgår till 4 miljoner kronor per år och har de senaste åren varit översökt. I budgetpropositionen för 2026</w:t>
      </w:r>
      <w:r w:rsidR="009B3810" w:rsidRPr="009B3810">
        <w:rPr>
          <w:sz w:val="24"/>
          <w:szCs w:val="24"/>
        </w:rPr>
        <w:t xml:space="preserve"> </w:t>
      </w:r>
      <w:r w:rsidRPr="009B3810">
        <w:rPr>
          <w:sz w:val="24"/>
          <w:szCs w:val="24"/>
        </w:rPr>
        <w:t>utökas</w:t>
      </w:r>
      <w:r w:rsidR="009B3810" w:rsidRPr="009B3810">
        <w:rPr>
          <w:sz w:val="24"/>
          <w:szCs w:val="24"/>
        </w:rPr>
        <w:t xml:space="preserve"> </w:t>
      </w:r>
      <w:r w:rsidRPr="009B3810">
        <w:rPr>
          <w:sz w:val="24"/>
          <w:szCs w:val="24"/>
        </w:rPr>
        <w:t>bidraget till 10 miljoner kronor</w:t>
      </w:r>
      <w:r w:rsidR="008A6FBA">
        <w:rPr>
          <w:sz w:val="24"/>
          <w:szCs w:val="24"/>
        </w:rPr>
        <w:t>.</w:t>
      </w:r>
      <w:r w:rsidRPr="009B3810">
        <w:rPr>
          <w:sz w:val="24"/>
          <w:szCs w:val="24"/>
        </w:rPr>
        <w:t xml:space="preserve"> Den övervägande majoriteten av organisationer som har ansökt om medel tillhör </w:t>
      </w:r>
      <w:proofErr w:type="spellStart"/>
      <w:r w:rsidRPr="009B3810">
        <w:rPr>
          <w:sz w:val="24"/>
          <w:szCs w:val="24"/>
        </w:rPr>
        <w:t>STEM</w:t>
      </w:r>
      <w:proofErr w:type="spellEnd"/>
      <w:r w:rsidRPr="009B3810">
        <w:rPr>
          <w:sz w:val="24"/>
          <w:szCs w:val="24"/>
        </w:rPr>
        <w:t>-området.</w:t>
      </w:r>
      <w:r w:rsidR="009B3810" w:rsidRPr="009B3810">
        <w:rPr>
          <w:sz w:val="24"/>
          <w:szCs w:val="24"/>
        </w:rPr>
        <w:t xml:space="preserve"> (naturvetenskap, teknik, ingenjörsvetenskap och matematik)</w:t>
      </w:r>
      <w:r w:rsidRPr="009B3810">
        <w:rPr>
          <w:sz w:val="24"/>
          <w:szCs w:val="24"/>
        </w:rPr>
        <w:t xml:space="preserve"> Skolverket fördelar statsbidraget och det kan även gå till att anordna tävlingar i Sverige.</w:t>
      </w:r>
    </w:p>
    <w:p w14:paraId="02AF5251" w14:textId="71AC757B" w:rsidR="00E91B12" w:rsidRPr="0071591B" w:rsidRDefault="00E91B12" w:rsidP="0071591B">
      <w:pPr>
        <w:pStyle w:val="Normalwebb"/>
        <w:spacing w:after="420" w:afterAutospacing="0"/>
        <w:rPr>
          <w:rFonts w:ascii="Helvetica" w:hAnsi="Helvetica"/>
          <w:color w:val="000000"/>
          <w:sz w:val="20"/>
          <w:szCs w:val="20"/>
        </w:rPr>
      </w:pPr>
      <w:hyperlink r:id="rId14" w:history="1">
        <w:r w:rsidRPr="009B3810">
          <w:rPr>
            <w:rStyle w:val="Hyperlnk"/>
            <w:rFonts w:ascii="Helvetica" w:hAnsi="Helvetica"/>
            <w:sz w:val="20"/>
            <w:szCs w:val="20"/>
          </w:rPr>
          <w:t>https://www.regeringen.se/pressmeddelanden/2025/11/regeringen-fordubblar-satsning-pa-internationella-vetenskapstavlingar-for-unga/</w:t>
        </w:r>
      </w:hyperlink>
    </w:p>
    <w:p w14:paraId="6FC14EBD" w14:textId="77777777" w:rsidR="007C6DE4" w:rsidRPr="007C6DE4" w:rsidRDefault="007C6DE4" w:rsidP="007C6DE4">
      <w:pPr>
        <w:rPr>
          <w:b/>
          <w:bCs/>
          <w:sz w:val="32"/>
          <w:szCs w:val="32"/>
        </w:rPr>
      </w:pPr>
      <w:r w:rsidRPr="007C6DE4">
        <w:rPr>
          <w:b/>
          <w:bCs/>
          <w:sz w:val="32"/>
          <w:szCs w:val="32"/>
        </w:rPr>
        <w:t>Skolverket: Fler elever tar gymnasieexamen inom tre år</w:t>
      </w:r>
    </w:p>
    <w:p w14:paraId="720AA4D8" w14:textId="2B3C560F" w:rsidR="007C6DE4" w:rsidRDefault="007C6DE4" w:rsidP="007C6DE4">
      <w:pPr>
        <w:rPr>
          <w:sz w:val="24"/>
          <w:szCs w:val="24"/>
        </w:rPr>
      </w:pPr>
      <w:r w:rsidRPr="007C6DE4">
        <w:rPr>
          <w:sz w:val="24"/>
          <w:szCs w:val="24"/>
        </w:rPr>
        <w:t>Skolverkets statistik för betyg och studieresultat för Sveriges gymnasieelever 2025 visar att andelen elever som tar gymnasieexamen inom tre år ökar på både högskoleförberedande och yrkesprogram. I våras var det 82,6 respektive och 75,9 procent av eleverna som tog examen. Det är en ökning på 1,2 procentenheter sedan förra året. Andelen elever som tar gymnasieexamen inom tre år är den högsta sedan Gy11 infördes.</w:t>
      </w:r>
    </w:p>
    <w:p w14:paraId="51F1740B" w14:textId="77777777" w:rsidR="007C6DE4" w:rsidRPr="007C6DE4" w:rsidRDefault="007C6DE4" w:rsidP="007C6DE4">
      <w:pPr>
        <w:rPr>
          <w:sz w:val="24"/>
          <w:szCs w:val="24"/>
        </w:rPr>
      </w:pPr>
    </w:p>
    <w:p w14:paraId="199B0DC9" w14:textId="18723C5F" w:rsidR="007C6DE4" w:rsidRDefault="007C6DE4" w:rsidP="007C6DE4">
      <w:pPr>
        <w:rPr>
          <w:sz w:val="24"/>
          <w:szCs w:val="24"/>
        </w:rPr>
      </w:pPr>
      <w:r w:rsidRPr="007C6DE4">
        <w:rPr>
          <w:sz w:val="24"/>
          <w:szCs w:val="24"/>
        </w:rPr>
        <w:t>Andelen elever som avbrutit eller förlängt sina gymnasiestudier har minskat med 1,2 procenthetenheter, från 13,8 procent år 2024 till 12,6 procent år 2025. Det är främsta orsaken till att en högre andel lyckats ta sin gymnasieexamen inom tre år.</w:t>
      </w:r>
    </w:p>
    <w:p w14:paraId="3C0A3456" w14:textId="77777777" w:rsidR="007C6DE4" w:rsidRPr="007C6DE4" w:rsidRDefault="007C6DE4" w:rsidP="007C6DE4">
      <w:pPr>
        <w:rPr>
          <w:sz w:val="24"/>
          <w:szCs w:val="24"/>
        </w:rPr>
      </w:pPr>
    </w:p>
    <w:p w14:paraId="02EDBAE7" w14:textId="7511B1C8" w:rsidR="007C6DE4" w:rsidRPr="007C6DE4" w:rsidRDefault="007C6DE4" w:rsidP="007C6DE4">
      <w:pPr>
        <w:rPr>
          <w:sz w:val="24"/>
          <w:szCs w:val="24"/>
        </w:rPr>
      </w:pPr>
      <w:r w:rsidRPr="007C6DE4">
        <w:rPr>
          <w:sz w:val="24"/>
          <w:szCs w:val="24"/>
        </w:rPr>
        <w:t>En något större andel bland elever på högskoleförberedande program har också blivit godkända på gymnasiearbetet. Även det är en orsak till den ökade andelen elever som lyckats ta gymnasieexamen</w:t>
      </w:r>
      <w:r w:rsidR="00C723B4">
        <w:rPr>
          <w:sz w:val="24"/>
          <w:szCs w:val="24"/>
        </w:rPr>
        <w:t>.</w:t>
      </w:r>
    </w:p>
    <w:p w14:paraId="55FFB17D" w14:textId="43637C2E" w:rsidR="007C6DE4" w:rsidRDefault="007C6DE4" w:rsidP="007C6DE4">
      <w:pPr>
        <w:textAlignment w:val="baseline"/>
        <w:rPr>
          <w:rFonts w:ascii="inherit" w:hAnsi="inherit"/>
        </w:rPr>
      </w:pPr>
      <w:hyperlink r:id="rId15" w:history="1">
        <w:r w:rsidRPr="00336F7E">
          <w:rPr>
            <w:rStyle w:val="Hyperlnk"/>
            <w:rFonts w:ascii="inherit" w:hAnsi="inherit"/>
          </w:rPr>
          <w:t>https://www.skolverket.se/om-skolverket/nyheter-och-pressmeddelanden/pressmeddelanden/pressmeddelanden/2025-11-27-fler-elever-tar-gymnasieexamen-inom-tre-ar</w:t>
        </w:r>
      </w:hyperlink>
    </w:p>
    <w:p w14:paraId="3D05CB52" w14:textId="4D48F68E" w:rsidR="007C6DE4" w:rsidRDefault="007C6DE4" w:rsidP="009B3810">
      <w:pPr>
        <w:rPr>
          <w:b/>
          <w:bCs/>
          <w:sz w:val="32"/>
          <w:szCs w:val="32"/>
        </w:rPr>
      </w:pPr>
    </w:p>
    <w:p w14:paraId="42B964CA" w14:textId="42DE457C" w:rsidR="00E91B12" w:rsidRDefault="00E91B12" w:rsidP="009B3810">
      <w:pPr>
        <w:rPr>
          <w:b/>
          <w:bCs/>
          <w:sz w:val="32"/>
          <w:szCs w:val="32"/>
        </w:rPr>
      </w:pPr>
      <w:r w:rsidRPr="009B3810">
        <w:rPr>
          <w:b/>
          <w:bCs/>
          <w:sz w:val="32"/>
          <w:szCs w:val="32"/>
        </w:rPr>
        <w:t xml:space="preserve">Skolinspektionen: Stora skillnader i </w:t>
      </w:r>
      <w:r w:rsidR="009B3810">
        <w:rPr>
          <w:b/>
          <w:bCs/>
          <w:sz w:val="32"/>
          <w:szCs w:val="32"/>
        </w:rPr>
        <w:t>up</w:t>
      </w:r>
      <w:r w:rsidR="00C723B4">
        <w:rPr>
          <w:b/>
          <w:bCs/>
          <w:sz w:val="32"/>
          <w:szCs w:val="32"/>
        </w:rPr>
        <w:t>p</w:t>
      </w:r>
      <w:r w:rsidR="009B3810">
        <w:rPr>
          <w:b/>
          <w:bCs/>
          <w:sz w:val="32"/>
          <w:szCs w:val="32"/>
        </w:rPr>
        <w:t xml:space="preserve">följning av </w:t>
      </w:r>
      <w:proofErr w:type="spellStart"/>
      <w:r w:rsidRPr="009B3810">
        <w:rPr>
          <w:b/>
          <w:bCs/>
          <w:sz w:val="32"/>
          <w:szCs w:val="32"/>
        </w:rPr>
        <w:t>komvux</w:t>
      </w:r>
      <w:proofErr w:type="spellEnd"/>
      <w:r w:rsidRPr="009B3810">
        <w:rPr>
          <w:b/>
          <w:bCs/>
          <w:sz w:val="32"/>
          <w:szCs w:val="32"/>
        </w:rPr>
        <w:t xml:space="preserve"> på entreprenad</w:t>
      </w:r>
    </w:p>
    <w:p w14:paraId="5BD8F9E3" w14:textId="77777777" w:rsidR="00B251C2" w:rsidRPr="00B251C2" w:rsidRDefault="00B251C2" w:rsidP="009B3810">
      <w:pPr>
        <w:rPr>
          <w:b/>
          <w:bCs/>
          <w:sz w:val="24"/>
          <w:szCs w:val="24"/>
        </w:rPr>
      </w:pPr>
    </w:p>
    <w:p w14:paraId="40EDAA29" w14:textId="3AC12B20" w:rsidR="00E91B12" w:rsidRPr="00F30AE3" w:rsidRDefault="009B3810" w:rsidP="00DE740E">
      <w:pPr>
        <w:pStyle w:val="Normalwebb"/>
        <w:spacing w:before="0" w:beforeAutospacing="0"/>
        <w:rPr>
          <w:color w:val="212529"/>
        </w:rPr>
      </w:pPr>
      <w:r w:rsidRPr="00F30AE3">
        <w:rPr>
          <w:color w:val="212529"/>
        </w:rPr>
        <w:t xml:space="preserve">Skolinspektionen har granskat 30 kommunala huvudmän som erbjuder utbildning inom </w:t>
      </w:r>
      <w:proofErr w:type="spellStart"/>
      <w:r w:rsidRPr="00F30AE3">
        <w:rPr>
          <w:color w:val="212529"/>
        </w:rPr>
        <w:t>komvux</w:t>
      </w:r>
      <w:proofErr w:type="spellEnd"/>
      <w:r w:rsidRPr="00F30AE3">
        <w:rPr>
          <w:color w:val="212529"/>
        </w:rPr>
        <w:t xml:space="preserve"> på gymnasial nivå på entreprenad. Granskningen visar att det finns stora skillnader i vilken omfattning huvudmännen följer upp </w:t>
      </w:r>
      <w:r w:rsidR="00B251C2" w:rsidRPr="00F30AE3">
        <w:rPr>
          <w:color w:val="212529"/>
        </w:rPr>
        <w:t>utbildningarna</w:t>
      </w:r>
      <w:r w:rsidRPr="00F30AE3">
        <w:rPr>
          <w:color w:val="212529"/>
        </w:rPr>
        <w:t>. Det påverkar kommunernas möjligheter att analysera utbildningens kvalitet och vidta åtgärder för att utveckla denna.</w:t>
      </w:r>
    </w:p>
    <w:p w14:paraId="3CED8F42" w14:textId="3E5E1F09" w:rsidR="00B251C2" w:rsidRDefault="00E91B12" w:rsidP="00B251C2">
      <w:hyperlink r:id="rId16" w:tgtFrame="_blank" w:history="1">
        <w:r w:rsidRPr="00B251C2">
          <w:rPr>
            <w:rStyle w:val="Hyperlnk"/>
            <w:rFonts w:eastAsiaTheme="majorEastAsia"/>
          </w:rPr>
          <w:t xml:space="preserve">Huvudmannens ansvarstagande för kvaliteten i utbildningar på entreprenad inom </w:t>
        </w:r>
        <w:proofErr w:type="spellStart"/>
        <w:r w:rsidRPr="00B251C2">
          <w:rPr>
            <w:rStyle w:val="Hyperlnk"/>
            <w:rFonts w:eastAsiaTheme="majorEastAsia"/>
          </w:rPr>
          <w:t>komvux</w:t>
        </w:r>
        <w:proofErr w:type="spellEnd"/>
        <w:r w:rsidRPr="00B251C2">
          <w:rPr>
            <w:rStyle w:val="Hyperlnk"/>
            <w:rFonts w:eastAsiaTheme="majorEastAsia"/>
          </w:rPr>
          <w:t xml:space="preserve"> på gymnasial nivå</w:t>
        </w:r>
      </w:hyperlink>
    </w:p>
    <w:p w14:paraId="200DD363" w14:textId="77777777" w:rsidR="00B251C2" w:rsidRPr="00B251C2" w:rsidRDefault="00B251C2" w:rsidP="00B251C2"/>
    <w:p w14:paraId="60CD94D7" w14:textId="12453908" w:rsidR="00E91B12" w:rsidRPr="00B251C2" w:rsidRDefault="00E91B12" w:rsidP="00B251C2">
      <w:pPr>
        <w:pStyle w:val="Normalwebb"/>
        <w:spacing w:before="0" w:beforeAutospacing="0"/>
        <w:rPr>
          <w:rFonts w:ascii="Muli Regular" w:hAnsi="Muli Regular"/>
          <w:color w:val="212529"/>
          <w:sz w:val="20"/>
          <w:szCs w:val="20"/>
        </w:rPr>
      </w:pPr>
      <w:hyperlink r:id="rId17" w:history="1">
        <w:r w:rsidRPr="00B251C2">
          <w:rPr>
            <w:rStyle w:val="Hyperlnk"/>
            <w:rFonts w:ascii="Helvetica" w:hAnsi="Helvetica"/>
            <w:sz w:val="20"/>
            <w:szCs w:val="20"/>
          </w:rPr>
          <w:t>https://www.skolinspektionen.se/aktuellt/nyheter/stora-skillnader-i-hur-kommuner-foljer-upp-kvaliteten-i-komvux-pa-entreprenad/</w:t>
        </w:r>
      </w:hyperlink>
    </w:p>
    <w:p w14:paraId="7CB6FB4D" w14:textId="4F7E8893" w:rsidR="000C6320" w:rsidRDefault="00DE740E" w:rsidP="00DE740E">
      <w:pPr>
        <w:rPr>
          <w:b/>
          <w:bCs/>
          <w:sz w:val="32"/>
          <w:szCs w:val="32"/>
        </w:rPr>
      </w:pPr>
      <w:r w:rsidRPr="00DE740E">
        <w:rPr>
          <w:b/>
          <w:bCs/>
          <w:sz w:val="32"/>
          <w:szCs w:val="32"/>
        </w:rPr>
        <w:t xml:space="preserve">Skolinspektionen: </w:t>
      </w:r>
      <w:r w:rsidR="000C6320" w:rsidRPr="00DE740E">
        <w:rPr>
          <w:b/>
          <w:bCs/>
          <w:sz w:val="32"/>
          <w:szCs w:val="32"/>
        </w:rPr>
        <w:t xml:space="preserve">Många kommuner </w:t>
      </w:r>
      <w:r w:rsidRPr="00DE740E">
        <w:rPr>
          <w:b/>
          <w:bCs/>
          <w:sz w:val="32"/>
          <w:szCs w:val="32"/>
        </w:rPr>
        <w:t xml:space="preserve">brister i </w:t>
      </w:r>
      <w:r w:rsidR="000C6320" w:rsidRPr="00DE740E">
        <w:rPr>
          <w:b/>
          <w:bCs/>
          <w:sz w:val="32"/>
          <w:szCs w:val="32"/>
        </w:rPr>
        <w:t>ägarprövning</w:t>
      </w:r>
      <w:r w:rsidR="008A6FBA">
        <w:rPr>
          <w:b/>
          <w:bCs/>
          <w:sz w:val="32"/>
          <w:szCs w:val="32"/>
        </w:rPr>
        <w:t>en</w:t>
      </w:r>
      <w:r w:rsidRPr="00DE740E">
        <w:rPr>
          <w:b/>
          <w:bCs/>
          <w:sz w:val="32"/>
          <w:szCs w:val="32"/>
        </w:rPr>
        <w:t xml:space="preserve"> </w:t>
      </w:r>
      <w:r>
        <w:rPr>
          <w:b/>
          <w:bCs/>
          <w:sz w:val="32"/>
          <w:szCs w:val="32"/>
        </w:rPr>
        <w:t>av fristående</w:t>
      </w:r>
      <w:r w:rsidRPr="00DE740E">
        <w:rPr>
          <w:b/>
          <w:bCs/>
          <w:sz w:val="32"/>
          <w:szCs w:val="32"/>
        </w:rPr>
        <w:t xml:space="preserve"> förskol</w:t>
      </w:r>
      <w:r>
        <w:rPr>
          <w:b/>
          <w:bCs/>
          <w:sz w:val="32"/>
          <w:szCs w:val="32"/>
        </w:rPr>
        <w:t>or</w:t>
      </w:r>
    </w:p>
    <w:p w14:paraId="576EBB47" w14:textId="77777777" w:rsidR="00DE740E" w:rsidRPr="00DE740E" w:rsidRDefault="00DE740E" w:rsidP="00DE740E">
      <w:pPr>
        <w:rPr>
          <w:b/>
          <w:bCs/>
          <w:sz w:val="24"/>
          <w:szCs w:val="24"/>
        </w:rPr>
      </w:pPr>
    </w:p>
    <w:p w14:paraId="5EDE3CE4" w14:textId="3B255AD1" w:rsidR="00DE740E" w:rsidRDefault="000C6320" w:rsidP="00DE740E">
      <w:pPr>
        <w:rPr>
          <w:sz w:val="24"/>
          <w:szCs w:val="24"/>
        </w:rPr>
      </w:pPr>
      <w:r w:rsidRPr="00DE740E">
        <w:rPr>
          <w:sz w:val="24"/>
          <w:szCs w:val="24"/>
        </w:rPr>
        <w:t>Skolinspektionen har genomfört en granskning av hur kommuner arbetar med ägar- och ledningsprövning gällande fristående förskol</w:t>
      </w:r>
      <w:r w:rsidR="00DE740E">
        <w:rPr>
          <w:sz w:val="24"/>
          <w:szCs w:val="24"/>
        </w:rPr>
        <w:t>or</w:t>
      </w:r>
      <w:r w:rsidRPr="00DE740E">
        <w:rPr>
          <w:sz w:val="24"/>
          <w:szCs w:val="24"/>
        </w:rPr>
        <w:t>. Resultatet visar att 26 av de 30 granskade kommunerna behöver utveckla arbetet med att identifiera oseriösa aktörer.</w:t>
      </w:r>
    </w:p>
    <w:p w14:paraId="013F9CDA" w14:textId="77777777" w:rsidR="00DE740E" w:rsidRPr="00DE740E" w:rsidRDefault="00DE740E" w:rsidP="00DE740E">
      <w:pPr>
        <w:rPr>
          <w:sz w:val="24"/>
          <w:szCs w:val="24"/>
        </w:rPr>
      </w:pPr>
    </w:p>
    <w:p w14:paraId="4ADA0E6C" w14:textId="6ED0DFCE" w:rsidR="00DE740E" w:rsidRPr="00DE740E" w:rsidRDefault="00DE740E" w:rsidP="00DE740E">
      <w:pPr>
        <w:pStyle w:val="Normalwebb"/>
        <w:spacing w:before="0" w:beforeAutospacing="0"/>
        <w:rPr>
          <w:color w:val="212529"/>
        </w:rPr>
      </w:pPr>
      <w:r w:rsidRPr="00DE740E">
        <w:rPr>
          <w:color w:val="212529"/>
        </w:rPr>
        <w:t>Sedan 2019 ställs särskilda krav på att de som driver förskolor ska ha insikt i regelverket, vara lämpliga samt ha ekonomiska förutsättningar att bedriva utbildning. Dessutom skärptes kraven på lämplighet i form av ett demokrativillkor år 2023. Kommunerna har ett ansvar att pröva dessa aspekter – inte bara vid tillståndsansökningar, utan även inom tillsynen, för att kontrollera att huvudmännen fortlöpande uppfyller kraven.</w:t>
      </w:r>
    </w:p>
    <w:p w14:paraId="6C1C0464" w14:textId="4DD28996" w:rsidR="000C6320" w:rsidRPr="00DE740E" w:rsidRDefault="000C6320" w:rsidP="00DE740E">
      <w:hyperlink r:id="rId18" w:tgtFrame="_blank" w:history="1">
        <w:r w:rsidRPr="00DE740E">
          <w:rPr>
            <w:rStyle w:val="Hyperlnk"/>
            <w:rFonts w:eastAsiaTheme="majorEastAsia"/>
          </w:rPr>
          <w:t>Kommuners ägar- och ledningsprövning av enskilda huvudmän i förskolan</w:t>
        </w:r>
      </w:hyperlink>
      <w:r w:rsidR="00DE740E">
        <w:rPr>
          <w:rFonts w:ascii="Muli Regular" w:hAnsi="Muli Regular"/>
          <w:color w:val="212529"/>
          <w:sz w:val="26"/>
          <w:szCs w:val="26"/>
        </w:rPr>
        <w:t xml:space="preserve"> </w:t>
      </w:r>
    </w:p>
    <w:p w14:paraId="02CB2EA5" w14:textId="0B72749F" w:rsidR="00E91B12" w:rsidRPr="00DE740E" w:rsidRDefault="000C6320" w:rsidP="00E91B12">
      <w:pPr>
        <w:pStyle w:val="Normalwebb"/>
        <w:spacing w:after="420" w:afterAutospacing="0"/>
        <w:rPr>
          <w:rFonts w:ascii="Helvetica" w:hAnsi="Helvetica"/>
          <w:color w:val="000000"/>
          <w:sz w:val="20"/>
          <w:szCs w:val="20"/>
        </w:rPr>
      </w:pPr>
      <w:hyperlink r:id="rId19" w:history="1">
        <w:r w:rsidRPr="00DE740E">
          <w:rPr>
            <w:rStyle w:val="Hyperlnk"/>
            <w:rFonts w:ascii="Helvetica" w:hAnsi="Helvetica"/>
            <w:sz w:val="20"/>
            <w:szCs w:val="20"/>
          </w:rPr>
          <w:t>https://www.skolinspektionen.se/aktuellt/nyheter/manga-kommuner-behover-oka-sin-riskmedvetenhet-i-arbetet-med-agar</w:t>
        </w:r>
        <w:r w:rsidR="00DE740E">
          <w:rPr>
            <w:rStyle w:val="Hyperlnk"/>
            <w:rFonts w:ascii="Helvetica" w:hAnsi="Helvetica"/>
            <w:sz w:val="20"/>
            <w:szCs w:val="20"/>
          </w:rPr>
          <w:t>—</w:t>
        </w:r>
        <w:r w:rsidRPr="00DE740E">
          <w:rPr>
            <w:rStyle w:val="Hyperlnk"/>
            <w:rFonts w:ascii="Helvetica" w:hAnsi="Helvetica"/>
            <w:sz w:val="20"/>
            <w:szCs w:val="20"/>
          </w:rPr>
          <w:t>och-ledningsprovning/</w:t>
        </w:r>
      </w:hyperlink>
    </w:p>
    <w:p w14:paraId="4205555A" w14:textId="27DAD048" w:rsidR="000C6320" w:rsidRPr="00DE740E" w:rsidRDefault="000C6320" w:rsidP="00DE740E">
      <w:pPr>
        <w:rPr>
          <w:b/>
          <w:bCs/>
          <w:sz w:val="32"/>
          <w:szCs w:val="32"/>
        </w:rPr>
      </w:pPr>
      <w:r w:rsidRPr="00DE740E">
        <w:rPr>
          <w:b/>
          <w:bCs/>
          <w:sz w:val="32"/>
          <w:szCs w:val="32"/>
        </w:rPr>
        <w:t>Myndigheten för ungdoms- och civilsamhällesfrågor</w:t>
      </w:r>
      <w:r w:rsidR="00DE740E" w:rsidRPr="00DE740E">
        <w:rPr>
          <w:rFonts w:eastAsiaTheme="majorEastAsia"/>
          <w:b/>
          <w:bCs/>
          <w:sz w:val="32"/>
          <w:szCs w:val="32"/>
        </w:rPr>
        <w:t xml:space="preserve">: </w:t>
      </w:r>
      <w:r w:rsidRPr="00DE740E">
        <w:rPr>
          <w:b/>
          <w:bCs/>
          <w:sz w:val="32"/>
          <w:szCs w:val="32"/>
        </w:rPr>
        <w:t xml:space="preserve">Unga i </w:t>
      </w:r>
      <w:r w:rsidR="00DE740E">
        <w:rPr>
          <w:b/>
          <w:bCs/>
          <w:sz w:val="32"/>
          <w:szCs w:val="32"/>
        </w:rPr>
        <w:t>utsatta</w:t>
      </w:r>
      <w:r w:rsidR="00DE740E" w:rsidRPr="00DE740E">
        <w:rPr>
          <w:b/>
          <w:bCs/>
          <w:sz w:val="32"/>
          <w:szCs w:val="32"/>
        </w:rPr>
        <w:t xml:space="preserve"> </w:t>
      </w:r>
      <w:r w:rsidRPr="00DE740E">
        <w:rPr>
          <w:b/>
          <w:bCs/>
          <w:sz w:val="32"/>
          <w:szCs w:val="32"/>
        </w:rPr>
        <w:t>områden halkar efter</w:t>
      </w:r>
    </w:p>
    <w:p w14:paraId="61A832AA" w14:textId="2082B481" w:rsidR="000C6320" w:rsidRDefault="00DE740E" w:rsidP="000C6320">
      <w:pPr>
        <w:rPr>
          <w:sz w:val="24"/>
          <w:szCs w:val="24"/>
        </w:rPr>
      </w:pPr>
      <w:r>
        <w:rPr>
          <w:rStyle w:val="has-text-weight-semibold"/>
          <w:rFonts w:eastAsiaTheme="majorEastAsia"/>
          <w:b/>
          <w:bCs/>
        </w:rPr>
        <w:t xml:space="preserve"> </w:t>
      </w:r>
    </w:p>
    <w:p w14:paraId="527F8942" w14:textId="1EB3E5AF" w:rsidR="00EF6C66" w:rsidRPr="00EF6C66" w:rsidRDefault="00EF6C66" w:rsidP="00EF6C66">
      <w:pPr>
        <w:rPr>
          <w:sz w:val="24"/>
          <w:szCs w:val="24"/>
        </w:rPr>
      </w:pPr>
      <w:r w:rsidRPr="00EF6C66">
        <w:rPr>
          <w:sz w:val="24"/>
          <w:szCs w:val="24"/>
        </w:rPr>
        <w:t>Myndigheten för ungdoms- och civilsamhällesfrågor</w:t>
      </w:r>
      <w:r>
        <w:rPr>
          <w:sz w:val="24"/>
          <w:szCs w:val="24"/>
        </w:rPr>
        <w:t>,</w:t>
      </w:r>
      <w:r w:rsidRPr="00EF6C66">
        <w:rPr>
          <w:sz w:val="24"/>
          <w:szCs w:val="24"/>
        </w:rPr>
        <w:t xml:space="preserve"> </w:t>
      </w:r>
      <w:proofErr w:type="spellStart"/>
      <w:r w:rsidRPr="00EF6C66">
        <w:rPr>
          <w:sz w:val="24"/>
          <w:szCs w:val="24"/>
        </w:rPr>
        <w:t>MUCF</w:t>
      </w:r>
      <w:proofErr w:type="spellEnd"/>
      <w:r>
        <w:rPr>
          <w:sz w:val="24"/>
          <w:szCs w:val="24"/>
        </w:rPr>
        <w:t>, har publicerat en rapport ”</w:t>
      </w:r>
      <w:r w:rsidRPr="00EF6C66">
        <w:rPr>
          <w:sz w:val="24"/>
          <w:szCs w:val="24"/>
        </w:rPr>
        <w:t>Olika plats – olika liv. Unga och socioekonomisk ojämlikhet.</w:t>
      </w:r>
      <w:r>
        <w:rPr>
          <w:sz w:val="24"/>
          <w:szCs w:val="24"/>
        </w:rPr>
        <w:t>”</w:t>
      </w:r>
    </w:p>
    <w:p w14:paraId="67CB158F" w14:textId="0D7D39A2" w:rsidR="000C6320" w:rsidRPr="00EF6C66" w:rsidRDefault="00EF6C66" w:rsidP="00EF6C66">
      <w:pPr>
        <w:rPr>
          <w:rFonts w:ascii="Noto Sans" w:hAnsi="Noto Sans" w:cs="Noto Sans"/>
          <w:color w:val="222222"/>
          <w:sz w:val="27"/>
          <w:szCs w:val="27"/>
        </w:rPr>
      </w:pPr>
      <w:r>
        <w:rPr>
          <w:sz w:val="24"/>
          <w:szCs w:val="24"/>
        </w:rPr>
        <w:t>I Sverige bor c</w:t>
      </w:r>
      <w:r w:rsidR="000C6320" w:rsidRPr="00EF6C66">
        <w:rPr>
          <w:sz w:val="24"/>
          <w:szCs w:val="24"/>
        </w:rPr>
        <w:t>irka 80 000 unga i åldrarna 16–25 år</w:t>
      </w:r>
      <w:r>
        <w:rPr>
          <w:sz w:val="24"/>
          <w:szCs w:val="24"/>
        </w:rPr>
        <w:t xml:space="preserve"> </w:t>
      </w:r>
      <w:r w:rsidR="000C6320" w:rsidRPr="00EF6C66">
        <w:rPr>
          <w:sz w:val="24"/>
          <w:szCs w:val="24"/>
        </w:rPr>
        <w:t>i områden med stora socioekonomiska utmaningar.</w:t>
      </w:r>
      <w:r>
        <w:rPr>
          <w:rFonts w:ascii="Noto Sans" w:hAnsi="Noto Sans" w:cs="Noto Sans"/>
          <w:color w:val="222222"/>
          <w:sz w:val="27"/>
          <w:szCs w:val="27"/>
        </w:rPr>
        <w:t xml:space="preserve"> </w:t>
      </w:r>
      <w:r w:rsidR="000C6320" w:rsidRPr="00EF6C66">
        <w:rPr>
          <w:sz w:val="24"/>
          <w:szCs w:val="24"/>
        </w:rPr>
        <w:t>Rapporten visar att:</w:t>
      </w:r>
    </w:p>
    <w:p w14:paraId="7506FDEA" w14:textId="77777777" w:rsidR="000C6320" w:rsidRPr="00EF6C66" w:rsidRDefault="000C6320" w:rsidP="00EF6C66">
      <w:pPr>
        <w:pStyle w:val="Liststycke"/>
        <w:numPr>
          <w:ilvl w:val="0"/>
          <w:numId w:val="13"/>
        </w:numPr>
        <w:rPr>
          <w:sz w:val="24"/>
          <w:szCs w:val="24"/>
        </w:rPr>
      </w:pPr>
      <w:r w:rsidRPr="00EF6C66">
        <w:rPr>
          <w:sz w:val="24"/>
          <w:szCs w:val="24"/>
        </w:rPr>
        <w:t>knappt 70 procent av unga i områden med stora socioekonomiska utmaningar är behöriga till gymnasiet, jämfört med omkring 90 procent i områden med goda eller mycket goda förutsättningar.</w:t>
      </w:r>
    </w:p>
    <w:p w14:paraId="2847FA96" w14:textId="77777777" w:rsidR="000C6320" w:rsidRPr="00EF6C66" w:rsidRDefault="000C6320" w:rsidP="00EF6C66">
      <w:pPr>
        <w:pStyle w:val="Liststycke"/>
        <w:numPr>
          <w:ilvl w:val="0"/>
          <w:numId w:val="13"/>
        </w:numPr>
        <w:rPr>
          <w:sz w:val="24"/>
          <w:szCs w:val="24"/>
        </w:rPr>
      </w:pPr>
      <w:r w:rsidRPr="00EF6C66">
        <w:rPr>
          <w:sz w:val="24"/>
          <w:szCs w:val="24"/>
        </w:rPr>
        <w:lastRenderedPageBreak/>
        <w:t>endast hälften av eleverna i områden med de största socioekonomiska utmaningarna tar gymnasieexamen inom fyra år, jämfört med omkring 80 procent i områden med goda eller mycket goda socioekonomiska förutsättningar.</w:t>
      </w:r>
    </w:p>
    <w:p w14:paraId="6C651AA4" w14:textId="77777777" w:rsidR="000C6320" w:rsidRDefault="000C6320" w:rsidP="00EF6C66">
      <w:pPr>
        <w:pStyle w:val="Liststycke"/>
        <w:numPr>
          <w:ilvl w:val="0"/>
          <w:numId w:val="13"/>
        </w:numPr>
        <w:rPr>
          <w:sz w:val="24"/>
          <w:szCs w:val="24"/>
        </w:rPr>
      </w:pPr>
      <w:r w:rsidRPr="00EF6C66">
        <w:rPr>
          <w:sz w:val="24"/>
          <w:szCs w:val="24"/>
        </w:rPr>
        <w:t>det är mindre vanligt att unga i områden med stora socioekonomiska utmaningar studerar vidare på högskola eller universitet jämfört med unga i andra områdestyper.</w:t>
      </w:r>
    </w:p>
    <w:p w14:paraId="317D4F85" w14:textId="77777777" w:rsidR="00EF6C66" w:rsidRPr="00EF6C66" w:rsidRDefault="00EF6C66" w:rsidP="00EF6C66">
      <w:pPr>
        <w:pStyle w:val="Liststycke"/>
        <w:rPr>
          <w:sz w:val="24"/>
          <w:szCs w:val="24"/>
        </w:rPr>
      </w:pPr>
    </w:p>
    <w:p w14:paraId="063530DA" w14:textId="42683842" w:rsidR="00EF6C66" w:rsidRPr="00EF6C66" w:rsidRDefault="00EF6C66" w:rsidP="000C6320">
      <w:pPr>
        <w:pStyle w:val="Normalwebb"/>
        <w:spacing w:before="0" w:beforeAutospacing="0" w:after="240" w:afterAutospacing="0"/>
        <w:rPr>
          <w:rFonts w:ascii="Noto Sans" w:hAnsi="Noto Sans" w:cs="Noto Sans"/>
          <w:color w:val="222222"/>
          <w:sz w:val="20"/>
          <w:szCs w:val="20"/>
        </w:rPr>
      </w:pPr>
      <w:r w:rsidRPr="00EF6C66">
        <w:rPr>
          <w:rFonts w:ascii="Noto Sans" w:hAnsi="Noto Sans" w:cs="Noto Sans"/>
          <w:color w:val="222222"/>
          <w:sz w:val="20"/>
          <w:szCs w:val="20"/>
        </w:rPr>
        <w:t>https://www.mucf.se/om-oss/aktuellt/unga-i-omraden-med-socioekonomiska-utmaningar-halkar-efter-redan-i-grundskolan</w:t>
      </w:r>
    </w:p>
    <w:p w14:paraId="1101432F" w14:textId="33B001F6" w:rsidR="000C6320" w:rsidRPr="00EF6C66" w:rsidRDefault="000C6320" w:rsidP="00EF6C66">
      <w:pPr>
        <w:pStyle w:val="Normalwebb"/>
        <w:spacing w:before="0" w:beforeAutospacing="0" w:after="240" w:afterAutospacing="0"/>
        <w:rPr>
          <w:rFonts w:ascii="Noto Sans" w:hAnsi="Noto Sans" w:cs="Noto Sans"/>
          <w:color w:val="222222"/>
          <w:sz w:val="20"/>
          <w:szCs w:val="20"/>
        </w:rPr>
      </w:pPr>
      <w:hyperlink r:id="rId20" w:history="1">
        <w:r w:rsidRPr="00EF6C66">
          <w:rPr>
            <w:rStyle w:val="Hyperlnk"/>
            <w:rFonts w:ascii="Noto Sans" w:eastAsiaTheme="majorEastAsia" w:hAnsi="Noto Sans" w:cs="Noto Sans"/>
            <w:color w:val="004166"/>
            <w:sz w:val="20"/>
            <w:szCs w:val="20"/>
          </w:rPr>
          <w:t>Olika plats - olika liv. Unga och socioekonomisk ojämlikhet.</w:t>
        </w:r>
      </w:hyperlink>
      <w:r w:rsidRPr="00EF6C66">
        <w:rPr>
          <w:rFonts w:ascii="Noto Sans" w:hAnsi="Noto Sans" w:cs="Noto Sans"/>
          <w:color w:val="222222"/>
          <w:sz w:val="20"/>
          <w:szCs w:val="20"/>
        </w:rPr>
        <w:t> </w:t>
      </w:r>
    </w:p>
    <w:p w14:paraId="221EBC88" w14:textId="77777777" w:rsidR="00D70C9E" w:rsidRDefault="00D70C9E" w:rsidP="001538FD">
      <w:pPr>
        <w:rPr>
          <w:b/>
          <w:bCs/>
          <w:sz w:val="32"/>
          <w:szCs w:val="32"/>
        </w:rPr>
      </w:pPr>
      <w:r w:rsidRPr="001538FD">
        <w:rPr>
          <w:b/>
          <w:bCs/>
          <w:sz w:val="32"/>
          <w:szCs w:val="32"/>
        </w:rPr>
        <w:t>Riksrevisionen: Svagt stöd för skolans vetenskapliga grund</w:t>
      </w:r>
    </w:p>
    <w:p w14:paraId="0B442AF4" w14:textId="77777777" w:rsidR="00C93213" w:rsidRPr="00C93213" w:rsidRDefault="00C93213" w:rsidP="001538FD">
      <w:pPr>
        <w:rPr>
          <w:b/>
          <w:bCs/>
          <w:sz w:val="24"/>
          <w:szCs w:val="24"/>
        </w:rPr>
      </w:pPr>
    </w:p>
    <w:p w14:paraId="10336023" w14:textId="05E93CA8" w:rsidR="00D70C9E" w:rsidRDefault="00996F7A" w:rsidP="00996F7A">
      <w:pPr>
        <w:rPr>
          <w:sz w:val="24"/>
          <w:szCs w:val="24"/>
        </w:rPr>
      </w:pPr>
      <w:r>
        <w:rPr>
          <w:sz w:val="24"/>
          <w:szCs w:val="24"/>
        </w:rPr>
        <w:t>Riksrevisionen har granskat</w:t>
      </w:r>
      <w:r w:rsidR="00D70C9E" w:rsidRPr="00996F7A">
        <w:rPr>
          <w:sz w:val="24"/>
          <w:szCs w:val="24"/>
        </w:rPr>
        <w:t xml:space="preserve"> </w:t>
      </w:r>
      <w:r>
        <w:rPr>
          <w:sz w:val="24"/>
          <w:szCs w:val="24"/>
        </w:rPr>
        <w:t>r</w:t>
      </w:r>
      <w:r w:rsidR="00D70C9E" w:rsidRPr="00996F7A">
        <w:rPr>
          <w:sz w:val="24"/>
          <w:szCs w:val="24"/>
        </w:rPr>
        <w:t xml:space="preserve">egeringens och skolmyndigheternas arbete med att säkerställa </w:t>
      </w:r>
      <w:r>
        <w:rPr>
          <w:sz w:val="24"/>
          <w:szCs w:val="24"/>
        </w:rPr>
        <w:t>att utbildningen vilar på vetenskaplig grund och beprövad erfarenhet. Riksrevisionen konstaterar att det finns</w:t>
      </w:r>
      <w:r w:rsidR="00D70C9E" w:rsidRPr="00996F7A">
        <w:rPr>
          <w:sz w:val="24"/>
          <w:szCs w:val="24"/>
        </w:rPr>
        <w:t xml:space="preserve"> flera brister. Lärarna får därmed inte tillgång till bästa tillgängliga kunskap om hur de kan utforma undervisningen för att förbättra elevernas kunskapsresultat.</w:t>
      </w:r>
    </w:p>
    <w:p w14:paraId="6822F35E" w14:textId="77777777" w:rsidR="00996F7A" w:rsidRPr="00996F7A" w:rsidRDefault="00996F7A" w:rsidP="00996F7A">
      <w:pPr>
        <w:rPr>
          <w:sz w:val="24"/>
          <w:szCs w:val="24"/>
        </w:rPr>
      </w:pPr>
    </w:p>
    <w:p w14:paraId="0CF37D84" w14:textId="77777777" w:rsidR="00996F7A" w:rsidRDefault="00996F7A" w:rsidP="00996F7A">
      <w:pPr>
        <w:rPr>
          <w:sz w:val="24"/>
          <w:szCs w:val="24"/>
        </w:rPr>
      </w:pPr>
      <w:r w:rsidRPr="00996F7A">
        <w:rPr>
          <w:sz w:val="24"/>
          <w:szCs w:val="24"/>
        </w:rPr>
        <w:t xml:space="preserve">Riksrevisionen rekommenderar </w:t>
      </w:r>
      <w:r w:rsidRPr="00996F7A">
        <w:rPr>
          <w:rFonts w:eastAsiaTheme="majorEastAsia"/>
          <w:sz w:val="24"/>
          <w:szCs w:val="24"/>
        </w:rPr>
        <w:t xml:space="preserve">regeringen </w:t>
      </w:r>
      <w:r w:rsidRPr="00996F7A">
        <w:rPr>
          <w:sz w:val="24"/>
          <w:szCs w:val="24"/>
        </w:rPr>
        <w:t>att göra en översyn av myndigheternas uppgifter och ansvarsfördelning avseende stöd till skolväsendet. Den bör även se till att en lämplig aktör tar fram en struktur för att samla in beprövad erfarenhet.</w:t>
      </w:r>
    </w:p>
    <w:p w14:paraId="2C4C69D6" w14:textId="77777777" w:rsidR="00996F7A" w:rsidRPr="00996F7A" w:rsidRDefault="00996F7A" w:rsidP="00996F7A">
      <w:pPr>
        <w:rPr>
          <w:sz w:val="24"/>
          <w:szCs w:val="24"/>
        </w:rPr>
      </w:pPr>
    </w:p>
    <w:p w14:paraId="7422F8CE" w14:textId="77777777" w:rsidR="00996F7A" w:rsidRDefault="00996F7A" w:rsidP="00996F7A">
      <w:pPr>
        <w:rPr>
          <w:sz w:val="24"/>
          <w:szCs w:val="24"/>
        </w:rPr>
      </w:pPr>
      <w:r w:rsidRPr="00996F7A">
        <w:rPr>
          <w:rFonts w:eastAsiaTheme="majorEastAsia"/>
          <w:sz w:val="24"/>
          <w:szCs w:val="24"/>
        </w:rPr>
        <w:t xml:space="preserve">Skolverket </w:t>
      </w:r>
      <w:r w:rsidRPr="00996F7A">
        <w:rPr>
          <w:sz w:val="24"/>
          <w:szCs w:val="24"/>
        </w:rPr>
        <w:t>rekommenderas bland annat att utveckla sin process för att ta fram stöd till skolväsendet, så att den säkerställer att all relevant forskning beaktas och att forskningens trovärdighet får genomslag. Myndigheten behöver också se till att den har tillräcklig kompetens att arbeta med forskningsrelaterade frågor.</w:t>
      </w:r>
    </w:p>
    <w:p w14:paraId="2976085E" w14:textId="77777777" w:rsidR="00996F7A" w:rsidRPr="00996F7A" w:rsidRDefault="00996F7A" w:rsidP="00996F7A">
      <w:pPr>
        <w:rPr>
          <w:sz w:val="24"/>
          <w:szCs w:val="24"/>
        </w:rPr>
      </w:pPr>
    </w:p>
    <w:p w14:paraId="665C2ECA" w14:textId="65968903" w:rsidR="00D70C9E" w:rsidRPr="00996F7A" w:rsidRDefault="00996F7A" w:rsidP="00996F7A">
      <w:pPr>
        <w:rPr>
          <w:sz w:val="24"/>
          <w:szCs w:val="24"/>
        </w:rPr>
      </w:pPr>
      <w:r w:rsidRPr="00996F7A">
        <w:rPr>
          <w:rFonts w:eastAsiaTheme="majorEastAsia"/>
          <w:sz w:val="24"/>
          <w:szCs w:val="24"/>
        </w:rPr>
        <w:t xml:space="preserve">Skolforskningsinstitutet </w:t>
      </w:r>
      <w:r w:rsidRPr="00996F7A">
        <w:rPr>
          <w:sz w:val="24"/>
          <w:szCs w:val="24"/>
        </w:rPr>
        <w:t>rekommenderas att på ett tydligare sätt lyfta fram forskning om undervisningens effekter på elevers kunskapsresultat.</w:t>
      </w:r>
    </w:p>
    <w:p w14:paraId="001AA3F2" w14:textId="7F688287" w:rsidR="000C6320" w:rsidRPr="00996F7A" w:rsidRDefault="00D70C9E" w:rsidP="00E91B12">
      <w:pPr>
        <w:pStyle w:val="Normalwebb"/>
        <w:spacing w:after="420" w:afterAutospacing="0"/>
        <w:rPr>
          <w:rFonts w:ascii="Helvetica" w:hAnsi="Helvetica"/>
          <w:color w:val="000000"/>
          <w:sz w:val="20"/>
          <w:szCs w:val="20"/>
        </w:rPr>
      </w:pPr>
      <w:hyperlink r:id="rId21" w:history="1">
        <w:r w:rsidRPr="00996F7A">
          <w:rPr>
            <w:rStyle w:val="Hyperlnk"/>
            <w:rFonts w:ascii="Helvetica" w:hAnsi="Helvetica"/>
            <w:sz w:val="20"/>
            <w:szCs w:val="20"/>
          </w:rPr>
          <w:t>https://www.riksrevisionen.se/nyhetsarkiv/nyhetsarkiv/2025-11-13-svagt-stod-for-skolans-vetenskapliga-grund.html</w:t>
        </w:r>
      </w:hyperlink>
    </w:p>
    <w:p w14:paraId="08A5E0B0" w14:textId="1182BB6B" w:rsidR="00E91B12" w:rsidRDefault="00996F7A">
      <w:r>
        <w:t xml:space="preserve"> </w:t>
      </w:r>
    </w:p>
    <w:sectPr w:rsidR="00E91B12" w:rsidSect="00365302">
      <w:headerReference w:type="default" r:id="rId22"/>
      <w:footerReference w:type="even" r:id="rId23"/>
      <w:footerReference w:type="default" r:id="rId24"/>
      <w:pgSz w:w="11906" w:h="16838"/>
      <w:pgMar w:top="1417" w:right="1417" w:bottom="141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4218F" w14:textId="77777777" w:rsidR="00CE7342" w:rsidRDefault="00CE7342" w:rsidP="00996F7A">
      <w:r>
        <w:separator/>
      </w:r>
    </w:p>
  </w:endnote>
  <w:endnote w:type="continuationSeparator" w:id="0">
    <w:p w14:paraId="6B59C6DB" w14:textId="77777777" w:rsidR="00CE7342" w:rsidRDefault="00CE7342" w:rsidP="0099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inherit">
    <w:altName w:val="Cambria"/>
    <w:panose1 w:val="020B0604020202020204"/>
    <w:charset w:val="00"/>
    <w:family w:val="roman"/>
    <w:notTrueType/>
    <w:pitch w:val="default"/>
  </w:font>
  <w:font w:name="Muli Regular">
    <w:altName w:val="Cambria"/>
    <w:panose1 w:val="020B0604020202020204"/>
    <w:charset w:val="00"/>
    <w:family w:val="roman"/>
    <w:pitch w:val="default"/>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1609077275"/>
      <w:docPartObj>
        <w:docPartGallery w:val="Page Numbers (Bottom of Page)"/>
        <w:docPartUnique/>
      </w:docPartObj>
    </w:sdtPr>
    <w:sdtContent>
      <w:p w14:paraId="1CF5C3C9" w14:textId="03DD8FBD" w:rsidR="00996F7A" w:rsidRDefault="00996F7A" w:rsidP="00A373B2">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rPr>
          <w:fldChar w:fldCharType="end"/>
        </w:r>
      </w:p>
    </w:sdtContent>
  </w:sdt>
  <w:p w14:paraId="1E2C1A32" w14:textId="77777777" w:rsidR="00996F7A" w:rsidRDefault="00996F7A" w:rsidP="00996F7A">
    <w:pPr>
      <w:pStyle w:val="Sidfo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Sidnummer"/>
      </w:rPr>
      <w:id w:val="-665557101"/>
      <w:docPartObj>
        <w:docPartGallery w:val="Page Numbers (Bottom of Page)"/>
        <w:docPartUnique/>
      </w:docPartObj>
    </w:sdtPr>
    <w:sdtContent>
      <w:p w14:paraId="4874E942" w14:textId="6B5A7B85" w:rsidR="00996F7A" w:rsidRDefault="00996F7A" w:rsidP="00A373B2">
        <w:pPr>
          <w:pStyle w:val="Sidfot"/>
          <w:framePr w:wrap="none" w:vAnchor="text" w:hAnchor="margin" w:xAlign="right" w:y="1"/>
          <w:rPr>
            <w:rStyle w:val="Sidnummer"/>
          </w:rPr>
        </w:pPr>
        <w:r>
          <w:rPr>
            <w:rStyle w:val="Sidnummer"/>
          </w:rPr>
          <w:fldChar w:fldCharType="begin"/>
        </w:r>
        <w:r>
          <w:rPr>
            <w:rStyle w:val="Sidnummer"/>
          </w:rPr>
          <w:instrText xml:space="preserve"> PAGE </w:instrText>
        </w:r>
        <w:r>
          <w:rPr>
            <w:rStyle w:val="Sidnummer"/>
          </w:rPr>
          <w:fldChar w:fldCharType="separate"/>
        </w:r>
        <w:r>
          <w:rPr>
            <w:rStyle w:val="Sidnummer"/>
            <w:noProof/>
          </w:rPr>
          <w:t>3</w:t>
        </w:r>
        <w:r>
          <w:rPr>
            <w:rStyle w:val="Sidnummer"/>
          </w:rPr>
          <w:fldChar w:fldCharType="end"/>
        </w:r>
      </w:p>
    </w:sdtContent>
  </w:sdt>
  <w:p w14:paraId="6EA198EF" w14:textId="77777777" w:rsidR="00996F7A" w:rsidRDefault="00996F7A" w:rsidP="00996F7A">
    <w:pPr>
      <w:pStyle w:val="Sidfo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9D56A" w14:textId="77777777" w:rsidR="00CE7342" w:rsidRDefault="00CE7342" w:rsidP="00996F7A">
      <w:r>
        <w:separator/>
      </w:r>
    </w:p>
  </w:footnote>
  <w:footnote w:type="continuationSeparator" w:id="0">
    <w:p w14:paraId="4AFF7301" w14:textId="77777777" w:rsidR="00CE7342" w:rsidRDefault="00CE7342" w:rsidP="00996F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E8FCE" w14:textId="77777777" w:rsidR="00365302" w:rsidRDefault="00365302">
    <w:pPr>
      <w:pStyle w:val="Rubrik6"/>
    </w:pPr>
    <w:r>
      <w:rPr>
        <w:noProof/>
      </w:rPr>
      <w:drawing>
        <wp:anchor distT="0" distB="0" distL="114300" distR="114300" simplePos="0" relativeHeight="251659264" behindDoc="0" locked="0" layoutInCell="0" allowOverlap="1" wp14:anchorId="51E42DE3" wp14:editId="39C13E33">
          <wp:simplePos x="0" y="0"/>
          <wp:positionH relativeFrom="column">
            <wp:posOffset>-167641</wp:posOffset>
          </wp:positionH>
          <wp:positionV relativeFrom="paragraph">
            <wp:posOffset>7620</wp:posOffset>
          </wp:positionV>
          <wp:extent cx="2783383" cy="795020"/>
          <wp:effectExtent l="0" t="0" r="1079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l="37508" t="48705" r="25005" b="30441"/>
                  <a:stretch>
                    <a:fillRect/>
                  </a:stretch>
                </pic:blipFill>
                <pic:spPr bwMode="auto">
                  <a:xfrm>
                    <a:off x="0" y="0"/>
                    <a:ext cx="2783383" cy="795020"/>
                  </a:xfrm>
                  <a:prstGeom prst="rect">
                    <a:avLst/>
                  </a:prstGeom>
                  <a:noFill/>
                </pic:spPr>
              </pic:pic>
            </a:graphicData>
          </a:graphic>
          <wp14:sizeRelH relativeFrom="margin">
            <wp14:pctWidth>0</wp14:pctWidth>
          </wp14:sizeRelH>
          <wp14:sizeRelV relativeFrom="margin">
            <wp14:pctHeight>0</wp14:pctHeight>
          </wp14:sizeRelV>
        </wp:anchor>
      </w:drawing>
    </w:r>
  </w:p>
  <w:p w14:paraId="5C9FAC6C" w14:textId="77777777" w:rsidR="00365302" w:rsidRDefault="00365302">
    <w:pPr>
      <w:pStyle w:val="Sidhuvud"/>
      <w:tabs>
        <w:tab w:val="clear" w:pos="4536"/>
        <w:tab w:val="clear" w:pos="9072"/>
      </w:tabs>
    </w:pPr>
  </w:p>
  <w:p w14:paraId="74A69C39" w14:textId="77777777" w:rsidR="00365302" w:rsidRDefault="00365302">
    <w:pPr>
      <w:pStyle w:val="Brdtext"/>
    </w:pPr>
  </w:p>
  <w:p w14:paraId="36C4339D" w14:textId="77777777" w:rsidR="00365302" w:rsidRDefault="00365302">
    <w:pPr>
      <w:rPr>
        <w:sz w:val="24"/>
      </w:rPr>
    </w:pPr>
    <w:r>
      <w:rPr>
        <w:sz w:val="24"/>
      </w:rPr>
      <w:tab/>
    </w:r>
    <w:r>
      <w:rPr>
        <w:sz w:val="24"/>
      </w:rPr>
      <w:tab/>
    </w:r>
    <w:r>
      <w:rPr>
        <w:sz w:val="24"/>
      </w:rPr>
      <w:tab/>
    </w:r>
    <w:r>
      <w:rPr>
        <w:sz w:val="24"/>
      </w:rPr>
      <w:tab/>
    </w:r>
    <w:r>
      <w:rPr>
        <w:sz w:val="24"/>
      </w:rPr>
      <w:tab/>
    </w:r>
    <w:r>
      <w:rPr>
        <w:sz w:val="24"/>
      </w:rPr>
      <w:tab/>
    </w:r>
  </w:p>
  <w:p w14:paraId="1FFCE015" w14:textId="77777777" w:rsidR="00365302" w:rsidRDefault="00365302"/>
  <w:p w14:paraId="432D5B7F" w14:textId="77777777" w:rsidR="00365302" w:rsidRDefault="0036530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777F4"/>
    <w:multiLevelType w:val="multilevel"/>
    <w:tmpl w:val="298C4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51428B"/>
    <w:multiLevelType w:val="hybridMultilevel"/>
    <w:tmpl w:val="2598BD3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0B4095"/>
    <w:multiLevelType w:val="multilevel"/>
    <w:tmpl w:val="B1208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D182EF4"/>
    <w:multiLevelType w:val="multilevel"/>
    <w:tmpl w:val="0AE8B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734A77"/>
    <w:multiLevelType w:val="multilevel"/>
    <w:tmpl w:val="E64A3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2F2FD8"/>
    <w:multiLevelType w:val="hybridMultilevel"/>
    <w:tmpl w:val="3D30DC0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4330486F"/>
    <w:multiLevelType w:val="multilevel"/>
    <w:tmpl w:val="195C3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BD5965"/>
    <w:multiLevelType w:val="multilevel"/>
    <w:tmpl w:val="7794C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320EAC"/>
    <w:multiLevelType w:val="multilevel"/>
    <w:tmpl w:val="3848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3E4CD6"/>
    <w:multiLevelType w:val="multilevel"/>
    <w:tmpl w:val="EEEA1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FDA57B1"/>
    <w:multiLevelType w:val="multilevel"/>
    <w:tmpl w:val="B17A27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3624630"/>
    <w:multiLevelType w:val="multilevel"/>
    <w:tmpl w:val="ABB0F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3C46C8C"/>
    <w:multiLevelType w:val="multilevel"/>
    <w:tmpl w:val="309AC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58545FB"/>
    <w:multiLevelType w:val="multilevel"/>
    <w:tmpl w:val="077C6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D41038F"/>
    <w:multiLevelType w:val="hybridMultilevel"/>
    <w:tmpl w:val="83FCFCFE"/>
    <w:lvl w:ilvl="0" w:tplc="041D0001">
      <w:start w:val="1"/>
      <w:numFmt w:val="bullet"/>
      <w:lvlText w:val=""/>
      <w:lvlJc w:val="left"/>
      <w:pPr>
        <w:ind w:left="720" w:hanging="360"/>
      </w:pPr>
      <w:rPr>
        <w:rFonts w:ascii="Symbol" w:hAnsi="Symbol" w:hint="default"/>
      </w:rPr>
    </w:lvl>
    <w:lvl w:ilvl="1" w:tplc="4538C28E">
      <w:numFmt w:val="bullet"/>
      <w:lvlText w:val="•"/>
      <w:lvlJc w:val="left"/>
      <w:pPr>
        <w:ind w:left="1440" w:hanging="360"/>
      </w:pPr>
      <w:rPr>
        <w:rFonts w:ascii="Aptos" w:eastAsiaTheme="minorHAnsi" w:hAnsi="Aptos" w:cstheme="minorBid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793908906">
    <w:abstractNumId w:val="6"/>
  </w:num>
  <w:num w:numId="2" w16cid:durableId="821047972">
    <w:abstractNumId w:val="12"/>
  </w:num>
  <w:num w:numId="3" w16cid:durableId="783429808">
    <w:abstractNumId w:val="11"/>
  </w:num>
  <w:num w:numId="4" w16cid:durableId="703211740">
    <w:abstractNumId w:val="0"/>
  </w:num>
  <w:num w:numId="5" w16cid:durableId="753824276">
    <w:abstractNumId w:val="7"/>
  </w:num>
  <w:num w:numId="6" w16cid:durableId="413478477">
    <w:abstractNumId w:val="4"/>
  </w:num>
  <w:num w:numId="7" w16cid:durableId="548809895">
    <w:abstractNumId w:val="8"/>
  </w:num>
  <w:num w:numId="8" w16cid:durableId="388457421">
    <w:abstractNumId w:val="3"/>
  </w:num>
  <w:num w:numId="9" w16cid:durableId="353656540">
    <w:abstractNumId w:val="13"/>
  </w:num>
  <w:num w:numId="10" w16cid:durableId="1187595028">
    <w:abstractNumId w:val="9"/>
  </w:num>
  <w:num w:numId="11" w16cid:durableId="151146200">
    <w:abstractNumId w:val="2"/>
  </w:num>
  <w:num w:numId="12" w16cid:durableId="711417566">
    <w:abstractNumId w:val="10"/>
  </w:num>
  <w:num w:numId="13" w16cid:durableId="1774091987">
    <w:abstractNumId w:val="5"/>
  </w:num>
  <w:num w:numId="14" w16cid:durableId="1418211961">
    <w:abstractNumId w:val="14"/>
  </w:num>
  <w:num w:numId="15" w16cid:durableId="10957871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7"/>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302"/>
    <w:rsid w:val="000C6320"/>
    <w:rsid w:val="000D7FE4"/>
    <w:rsid w:val="00147733"/>
    <w:rsid w:val="001538FD"/>
    <w:rsid w:val="002043C1"/>
    <w:rsid w:val="002E26D8"/>
    <w:rsid w:val="00336915"/>
    <w:rsid w:val="00365302"/>
    <w:rsid w:val="003B6261"/>
    <w:rsid w:val="00493D95"/>
    <w:rsid w:val="004F190A"/>
    <w:rsid w:val="00605AC1"/>
    <w:rsid w:val="0071591B"/>
    <w:rsid w:val="007A0857"/>
    <w:rsid w:val="007A0C8D"/>
    <w:rsid w:val="007C6DE4"/>
    <w:rsid w:val="00874BBD"/>
    <w:rsid w:val="008A6FBA"/>
    <w:rsid w:val="00996F7A"/>
    <w:rsid w:val="009B3810"/>
    <w:rsid w:val="00B251C2"/>
    <w:rsid w:val="00B339D1"/>
    <w:rsid w:val="00B3615E"/>
    <w:rsid w:val="00B85F47"/>
    <w:rsid w:val="00BB239B"/>
    <w:rsid w:val="00BE20FD"/>
    <w:rsid w:val="00BF1E19"/>
    <w:rsid w:val="00C03F28"/>
    <w:rsid w:val="00C134A2"/>
    <w:rsid w:val="00C66E67"/>
    <w:rsid w:val="00C723B4"/>
    <w:rsid w:val="00C93213"/>
    <w:rsid w:val="00CC2C40"/>
    <w:rsid w:val="00CD0D07"/>
    <w:rsid w:val="00CE7342"/>
    <w:rsid w:val="00D70C9E"/>
    <w:rsid w:val="00DA4DEE"/>
    <w:rsid w:val="00DE740E"/>
    <w:rsid w:val="00E91B12"/>
    <w:rsid w:val="00E964A2"/>
    <w:rsid w:val="00EA1D7B"/>
    <w:rsid w:val="00EF6C66"/>
    <w:rsid w:val="00F30AE3"/>
    <w:rsid w:val="00F973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4:docId w14:val="5FB565F7"/>
  <w15:chartTrackingRefBased/>
  <w15:docId w15:val="{2A83D133-77C5-6143-BEEC-F131B7C88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302"/>
    <w:rPr>
      <w:rFonts w:ascii="Times New Roman" w:eastAsia="Times New Roman" w:hAnsi="Times New Roman" w:cs="Times New Roman"/>
      <w:kern w:val="0"/>
      <w:sz w:val="20"/>
      <w:szCs w:val="20"/>
      <w:lang w:eastAsia="sv-SE"/>
      <w14:ligatures w14:val="none"/>
    </w:rPr>
  </w:style>
  <w:style w:type="paragraph" w:styleId="Rubrik1">
    <w:name w:val="heading 1"/>
    <w:basedOn w:val="Normal"/>
    <w:next w:val="Normal"/>
    <w:link w:val="Rubrik1Char"/>
    <w:uiPriority w:val="9"/>
    <w:qFormat/>
    <w:rsid w:val="003653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unhideWhenUsed/>
    <w:qFormat/>
    <w:rsid w:val="003653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36530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36530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36530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nhideWhenUsed/>
    <w:qFormat/>
    <w:rsid w:val="00365302"/>
    <w:pPr>
      <w:keepNext/>
      <w:keepLines/>
      <w:spacing w:before="4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365302"/>
    <w:pPr>
      <w:keepNext/>
      <w:keepLines/>
      <w:spacing w:before="4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365302"/>
    <w:pPr>
      <w:keepNext/>
      <w:keepLines/>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365302"/>
    <w:pPr>
      <w:keepNext/>
      <w:keepLines/>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6530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rsid w:val="0036530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36530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36530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36530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36530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36530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36530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365302"/>
    <w:rPr>
      <w:rFonts w:eastAsiaTheme="majorEastAsia" w:cstheme="majorBidi"/>
      <w:color w:val="272727" w:themeColor="text1" w:themeTint="D8"/>
    </w:rPr>
  </w:style>
  <w:style w:type="paragraph" w:styleId="Rubrik">
    <w:name w:val="Title"/>
    <w:basedOn w:val="Normal"/>
    <w:next w:val="Normal"/>
    <w:link w:val="RubrikChar"/>
    <w:uiPriority w:val="10"/>
    <w:qFormat/>
    <w:rsid w:val="00365302"/>
    <w:pPr>
      <w:spacing w:after="80"/>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36530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365302"/>
    <w:pPr>
      <w:numPr>
        <w:ilvl w:val="1"/>
      </w:numPr>
      <w:spacing w:after="160"/>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36530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65302"/>
    <w:pPr>
      <w:spacing w:before="160" w:after="160"/>
      <w:jc w:val="center"/>
    </w:pPr>
    <w:rPr>
      <w:i/>
      <w:iCs/>
      <w:color w:val="404040" w:themeColor="text1" w:themeTint="BF"/>
    </w:rPr>
  </w:style>
  <w:style w:type="character" w:customStyle="1" w:styleId="CitatChar">
    <w:name w:val="Citat Char"/>
    <w:basedOn w:val="Standardstycketeckensnitt"/>
    <w:link w:val="Citat"/>
    <w:uiPriority w:val="29"/>
    <w:rsid w:val="00365302"/>
    <w:rPr>
      <w:i/>
      <w:iCs/>
      <w:color w:val="404040" w:themeColor="text1" w:themeTint="BF"/>
    </w:rPr>
  </w:style>
  <w:style w:type="paragraph" w:styleId="Liststycke">
    <w:name w:val="List Paragraph"/>
    <w:basedOn w:val="Normal"/>
    <w:uiPriority w:val="34"/>
    <w:qFormat/>
    <w:rsid w:val="00365302"/>
    <w:pPr>
      <w:ind w:left="720"/>
      <w:contextualSpacing/>
    </w:pPr>
  </w:style>
  <w:style w:type="character" w:styleId="Starkbetoning">
    <w:name w:val="Intense Emphasis"/>
    <w:basedOn w:val="Standardstycketeckensnitt"/>
    <w:uiPriority w:val="21"/>
    <w:qFormat/>
    <w:rsid w:val="00365302"/>
    <w:rPr>
      <w:i/>
      <w:iCs/>
      <w:color w:val="0F4761" w:themeColor="accent1" w:themeShade="BF"/>
    </w:rPr>
  </w:style>
  <w:style w:type="paragraph" w:styleId="Starktcitat">
    <w:name w:val="Intense Quote"/>
    <w:basedOn w:val="Normal"/>
    <w:next w:val="Normal"/>
    <w:link w:val="StarktcitatChar"/>
    <w:uiPriority w:val="30"/>
    <w:qFormat/>
    <w:rsid w:val="003653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365302"/>
    <w:rPr>
      <w:i/>
      <w:iCs/>
      <w:color w:val="0F4761" w:themeColor="accent1" w:themeShade="BF"/>
    </w:rPr>
  </w:style>
  <w:style w:type="character" w:styleId="Starkreferens">
    <w:name w:val="Intense Reference"/>
    <w:basedOn w:val="Standardstycketeckensnitt"/>
    <w:uiPriority w:val="32"/>
    <w:qFormat/>
    <w:rsid w:val="00365302"/>
    <w:rPr>
      <w:b/>
      <w:bCs/>
      <w:smallCaps/>
      <w:color w:val="0F4761" w:themeColor="accent1" w:themeShade="BF"/>
      <w:spacing w:val="5"/>
    </w:rPr>
  </w:style>
  <w:style w:type="paragraph" w:styleId="Brdtext">
    <w:name w:val="Body Text"/>
    <w:basedOn w:val="Normal"/>
    <w:link w:val="BrdtextChar"/>
    <w:rsid w:val="00365302"/>
    <w:rPr>
      <w:sz w:val="24"/>
    </w:rPr>
  </w:style>
  <w:style w:type="character" w:customStyle="1" w:styleId="BrdtextChar">
    <w:name w:val="Brödtext Char"/>
    <w:basedOn w:val="Standardstycketeckensnitt"/>
    <w:link w:val="Brdtext"/>
    <w:rsid w:val="00365302"/>
    <w:rPr>
      <w:rFonts w:ascii="Times New Roman" w:eastAsia="Times New Roman" w:hAnsi="Times New Roman" w:cs="Times New Roman"/>
      <w:kern w:val="0"/>
      <w:szCs w:val="20"/>
      <w:lang w:eastAsia="sv-SE"/>
      <w14:ligatures w14:val="none"/>
    </w:rPr>
  </w:style>
  <w:style w:type="paragraph" w:styleId="Sidhuvud">
    <w:name w:val="header"/>
    <w:basedOn w:val="Normal"/>
    <w:link w:val="SidhuvudChar"/>
    <w:rsid w:val="00365302"/>
    <w:pPr>
      <w:tabs>
        <w:tab w:val="center" w:pos="4536"/>
        <w:tab w:val="right" w:pos="9072"/>
      </w:tabs>
    </w:pPr>
  </w:style>
  <w:style w:type="character" w:customStyle="1" w:styleId="SidhuvudChar">
    <w:name w:val="Sidhuvud Char"/>
    <w:basedOn w:val="Standardstycketeckensnitt"/>
    <w:link w:val="Sidhuvud"/>
    <w:rsid w:val="00365302"/>
    <w:rPr>
      <w:rFonts w:ascii="Times New Roman" w:eastAsia="Times New Roman" w:hAnsi="Times New Roman" w:cs="Times New Roman"/>
      <w:kern w:val="0"/>
      <w:sz w:val="20"/>
      <w:szCs w:val="20"/>
      <w:lang w:eastAsia="sv-SE"/>
      <w14:ligatures w14:val="none"/>
    </w:rPr>
  </w:style>
  <w:style w:type="paragraph" w:styleId="Normalwebb">
    <w:name w:val="Normal (Web)"/>
    <w:basedOn w:val="Normal"/>
    <w:uiPriority w:val="99"/>
    <w:unhideWhenUsed/>
    <w:rsid w:val="00365302"/>
    <w:pPr>
      <w:spacing w:before="100" w:beforeAutospacing="1" w:after="100" w:afterAutospacing="1"/>
    </w:pPr>
    <w:rPr>
      <w:sz w:val="24"/>
      <w:szCs w:val="24"/>
    </w:rPr>
  </w:style>
  <w:style w:type="character" w:customStyle="1" w:styleId="published">
    <w:name w:val="published"/>
    <w:basedOn w:val="Standardstycketeckensnitt"/>
    <w:rsid w:val="00E91B12"/>
  </w:style>
  <w:style w:type="character" w:customStyle="1" w:styleId="apple-converted-space">
    <w:name w:val="apple-converted-space"/>
    <w:basedOn w:val="Standardstycketeckensnitt"/>
    <w:rsid w:val="00E91B12"/>
  </w:style>
  <w:style w:type="paragraph" w:customStyle="1" w:styleId="ingress">
    <w:name w:val="ingress"/>
    <w:basedOn w:val="Normal"/>
    <w:rsid w:val="00E91B12"/>
    <w:pPr>
      <w:spacing w:before="100" w:beforeAutospacing="1" w:after="100" w:afterAutospacing="1"/>
    </w:pPr>
    <w:rPr>
      <w:sz w:val="24"/>
      <w:szCs w:val="24"/>
    </w:rPr>
  </w:style>
  <w:style w:type="character" w:styleId="Hyperlnk">
    <w:name w:val="Hyperlink"/>
    <w:basedOn w:val="Standardstycketeckensnitt"/>
    <w:uiPriority w:val="99"/>
    <w:unhideWhenUsed/>
    <w:rsid w:val="00E91B12"/>
    <w:rPr>
      <w:color w:val="0000FF"/>
      <w:u w:val="single"/>
    </w:rPr>
  </w:style>
  <w:style w:type="character" w:styleId="Olstomnmnande">
    <w:name w:val="Unresolved Mention"/>
    <w:basedOn w:val="Standardstycketeckensnitt"/>
    <w:uiPriority w:val="99"/>
    <w:semiHidden/>
    <w:unhideWhenUsed/>
    <w:rsid w:val="00E91B12"/>
    <w:rPr>
      <w:color w:val="605E5C"/>
      <w:shd w:val="clear" w:color="auto" w:fill="E1DFDD"/>
    </w:rPr>
  </w:style>
  <w:style w:type="paragraph" w:customStyle="1" w:styleId="sv-font-introtext">
    <w:name w:val="sv-font-introtext"/>
    <w:basedOn w:val="Normal"/>
    <w:rsid w:val="00E91B12"/>
    <w:pPr>
      <w:spacing w:before="100" w:beforeAutospacing="1" w:after="100" w:afterAutospacing="1"/>
    </w:pPr>
    <w:rPr>
      <w:sz w:val="24"/>
      <w:szCs w:val="24"/>
    </w:rPr>
  </w:style>
  <w:style w:type="paragraph" w:customStyle="1" w:styleId="Normal1">
    <w:name w:val="Normal1"/>
    <w:basedOn w:val="Normal"/>
    <w:rsid w:val="00E91B12"/>
    <w:pPr>
      <w:spacing w:before="100" w:beforeAutospacing="1" w:after="100" w:afterAutospacing="1"/>
    </w:pPr>
    <w:rPr>
      <w:sz w:val="24"/>
      <w:szCs w:val="24"/>
    </w:rPr>
  </w:style>
  <w:style w:type="paragraph" w:customStyle="1" w:styleId="env-text-caption-01">
    <w:name w:val="env-text-caption-01"/>
    <w:basedOn w:val="Normal"/>
    <w:rsid w:val="00E91B12"/>
    <w:pPr>
      <w:spacing w:before="100" w:beforeAutospacing="1" w:after="100" w:afterAutospacing="1"/>
    </w:pPr>
    <w:rPr>
      <w:sz w:val="24"/>
      <w:szCs w:val="24"/>
    </w:rPr>
  </w:style>
  <w:style w:type="character" w:customStyle="1" w:styleId="sv-image-caption">
    <w:name w:val="sv-image-caption"/>
    <w:basedOn w:val="Standardstycketeckensnitt"/>
    <w:rsid w:val="00E91B12"/>
  </w:style>
  <w:style w:type="paragraph" w:customStyle="1" w:styleId="lead">
    <w:name w:val="lead"/>
    <w:basedOn w:val="Normal"/>
    <w:rsid w:val="00E91B12"/>
    <w:pPr>
      <w:spacing w:before="100" w:beforeAutospacing="1" w:after="100" w:afterAutospacing="1"/>
    </w:pPr>
    <w:rPr>
      <w:sz w:val="24"/>
      <w:szCs w:val="24"/>
    </w:rPr>
  </w:style>
  <w:style w:type="character" w:customStyle="1" w:styleId="has-text-weight-semibold">
    <w:name w:val="has-text-weight-semibold"/>
    <w:basedOn w:val="Standardstycketeckensnitt"/>
    <w:rsid w:val="000C6320"/>
  </w:style>
  <w:style w:type="paragraph" w:customStyle="1" w:styleId="my-4">
    <w:name w:val="my-4"/>
    <w:basedOn w:val="Normal"/>
    <w:rsid w:val="000C6320"/>
    <w:pPr>
      <w:spacing w:before="100" w:beforeAutospacing="1" w:after="100" w:afterAutospacing="1"/>
    </w:pPr>
    <w:rPr>
      <w:sz w:val="24"/>
      <w:szCs w:val="24"/>
    </w:rPr>
  </w:style>
  <w:style w:type="paragraph" w:customStyle="1" w:styleId="sv-font-ingress">
    <w:name w:val="sv-font-ingress"/>
    <w:basedOn w:val="Normal"/>
    <w:rsid w:val="00D70C9E"/>
    <w:pPr>
      <w:spacing w:before="100" w:beforeAutospacing="1" w:after="100" w:afterAutospacing="1"/>
    </w:pPr>
    <w:rPr>
      <w:sz w:val="24"/>
      <w:szCs w:val="24"/>
    </w:rPr>
  </w:style>
  <w:style w:type="character" w:styleId="Stark">
    <w:name w:val="Strong"/>
    <w:basedOn w:val="Standardstycketeckensnitt"/>
    <w:uiPriority w:val="22"/>
    <w:qFormat/>
    <w:rsid w:val="00D70C9E"/>
    <w:rPr>
      <w:b/>
      <w:bCs/>
    </w:rPr>
  </w:style>
  <w:style w:type="paragraph" w:customStyle="1" w:styleId="article-headerimagedescription">
    <w:name w:val="article-headerimagedescription"/>
    <w:basedOn w:val="Normal"/>
    <w:rsid w:val="00D70C9E"/>
    <w:pPr>
      <w:spacing w:before="100" w:beforeAutospacing="1" w:after="100" w:afterAutospacing="1"/>
    </w:pPr>
    <w:rPr>
      <w:sz w:val="24"/>
      <w:szCs w:val="24"/>
    </w:rPr>
  </w:style>
  <w:style w:type="paragraph" w:customStyle="1" w:styleId="article-preamble">
    <w:name w:val="article-preamble"/>
    <w:basedOn w:val="Normal"/>
    <w:rsid w:val="00D70C9E"/>
    <w:pPr>
      <w:spacing w:before="100" w:beforeAutospacing="1" w:after="100" w:afterAutospacing="1"/>
    </w:pPr>
    <w:rPr>
      <w:sz w:val="24"/>
      <w:szCs w:val="24"/>
    </w:rPr>
  </w:style>
  <w:style w:type="character" w:customStyle="1" w:styleId="article-tag">
    <w:name w:val="article-tag"/>
    <w:basedOn w:val="Standardstycketeckensnitt"/>
    <w:rsid w:val="00D70C9E"/>
  </w:style>
  <w:style w:type="paragraph" w:styleId="HTML-adress">
    <w:name w:val="HTML Address"/>
    <w:basedOn w:val="Normal"/>
    <w:link w:val="HTML-adressChar"/>
    <w:uiPriority w:val="99"/>
    <w:semiHidden/>
    <w:unhideWhenUsed/>
    <w:rsid w:val="00D70C9E"/>
    <w:rPr>
      <w:i/>
      <w:iCs/>
      <w:sz w:val="24"/>
      <w:szCs w:val="24"/>
    </w:rPr>
  </w:style>
  <w:style w:type="character" w:customStyle="1" w:styleId="HTML-adressChar">
    <w:name w:val="HTML - adress Char"/>
    <w:basedOn w:val="Standardstycketeckensnitt"/>
    <w:link w:val="HTML-adress"/>
    <w:uiPriority w:val="99"/>
    <w:semiHidden/>
    <w:rsid w:val="00D70C9E"/>
    <w:rPr>
      <w:rFonts w:ascii="Times New Roman" w:eastAsia="Times New Roman" w:hAnsi="Times New Roman" w:cs="Times New Roman"/>
      <w:i/>
      <w:iCs/>
      <w:kern w:val="0"/>
      <w:lang w:eastAsia="sv-SE"/>
      <w14:ligatures w14:val="none"/>
    </w:rPr>
  </w:style>
  <w:style w:type="character" w:styleId="AnvndHyperlnk">
    <w:name w:val="FollowedHyperlink"/>
    <w:basedOn w:val="Standardstycketeckensnitt"/>
    <w:uiPriority w:val="99"/>
    <w:semiHidden/>
    <w:unhideWhenUsed/>
    <w:rsid w:val="00EF6C66"/>
    <w:rPr>
      <w:color w:val="96607D" w:themeColor="followedHyperlink"/>
      <w:u w:val="single"/>
    </w:rPr>
  </w:style>
  <w:style w:type="paragraph" w:styleId="Sidfot">
    <w:name w:val="footer"/>
    <w:basedOn w:val="Normal"/>
    <w:link w:val="SidfotChar"/>
    <w:uiPriority w:val="99"/>
    <w:unhideWhenUsed/>
    <w:rsid w:val="00996F7A"/>
    <w:pPr>
      <w:tabs>
        <w:tab w:val="center" w:pos="4536"/>
        <w:tab w:val="right" w:pos="9072"/>
      </w:tabs>
    </w:pPr>
  </w:style>
  <w:style w:type="character" w:customStyle="1" w:styleId="SidfotChar">
    <w:name w:val="Sidfot Char"/>
    <w:basedOn w:val="Standardstycketeckensnitt"/>
    <w:link w:val="Sidfot"/>
    <w:uiPriority w:val="99"/>
    <w:rsid w:val="00996F7A"/>
    <w:rPr>
      <w:rFonts w:ascii="Times New Roman" w:eastAsia="Times New Roman" w:hAnsi="Times New Roman" w:cs="Times New Roman"/>
      <w:kern w:val="0"/>
      <w:sz w:val="20"/>
      <w:szCs w:val="20"/>
      <w:lang w:eastAsia="sv-SE"/>
      <w14:ligatures w14:val="none"/>
    </w:rPr>
  </w:style>
  <w:style w:type="character" w:styleId="Sidnummer">
    <w:name w:val="page number"/>
    <w:basedOn w:val="Standardstycketeckensnitt"/>
    <w:uiPriority w:val="99"/>
    <w:semiHidden/>
    <w:unhideWhenUsed/>
    <w:rsid w:val="00996F7A"/>
  </w:style>
  <w:style w:type="paragraph" w:customStyle="1" w:styleId="sv-font-datum">
    <w:name w:val="sv-font-datum"/>
    <w:basedOn w:val="Normal"/>
    <w:rsid w:val="007C6DE4"/>
    <w:pPr>
      <w:spacing w:before="100" w:beforeAutospacing="1" w:after="100" w:afterAutospacing="1"/>
    </w:pPr>
    <w:rPr>
      <w:sz w:val="24"/>
      <w:szCs w:val="24"/>
    </w:rPr>
  </w:style>
  <w:style w:type="paragraph" w:customStyle="1" w:styleId="Normal2">
    <w:name w:val="Normal2"/>
    <w:basedOn w:val="Normal"/>
    <w:rsid w:val="007C6DE4"/>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eringen.se/globalassets/regeringen/dokument/utbildningsdepartementet/presentationsbilder-fran-presstraff-den-25-november-2025-om-att-elevhalsoutredningens-slutbetankande-tas-emot.pdf" TargetMode="External"/><Relationship Id="rId13" Type="http://schemas.openxmlformats.org/officeDocument/2006/relationships/hyperlink" Target="https://www.regeringen.se/pressmeddelanden/2025/11/spetsutbildning-i-musik-ska-utredas/" TargetMode="External"/><Relationship Id="rId18" Type="http://schemas.openxmlformats.org/officeDocument/2006/relationships/hyperlink" Target="https://www.skolinspektionen.se/globalassets/02-beslut-rapporter-stat/granskningsrapporter/tkg/2025/kommuners-alp/kommuners-agar--och-ledningsprovning-av-enskilda-huvudman-i-forskolan.pdf"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riksrevisionen.se/nyhetsarkiv/nyhetsarkiv/2025-11-13-svagt-stod-for-skolans-vetenskapliga-grund.html" TargetMode="External"/><Relationship Id="rId7" Type="http://schemas.openxmlformats.org/officeDocument/2006/relationships/hyperlink" Target="https://www.regeringen.se/pressmeddelanden/2025/11/regeringen-planerar-skjuta-fram-inforandet-av-digitala-nationella-prov/" TargetMode="External"/><Relationship Id="rId12" Type="http://schemas.openxmlformats.org/officeDocument/2006/relationships/hyperlink" Target="https://www.regeringen.se/pressmeddelanden/2025/11/stod-for-utgivning-av-bocker-pa-laslistorna-for-forskolan-och-skolan/" TargetMode="External"/><Relationship Id="rId17" Type="http://schemas.openxmlformats.org/officeDocument/2006/relationships/hyperlink" Target="https://www.skolinspektionen.se/aktuellt/nyheter/stora-skillnader-i-hur-kommuner-foljer-upp-kvaliteten-i-komvux-pa-entreprenad/"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skolinspektionen.se/globalassets/02-beslut-rapporter-stat/granskningsrapporter/tkg/2025/huvudman-entreprenad-komvux-gymnasium/huvudmannen-entreprenad-komvux-gymnasial-niva.pdf" TargetMode="External"/><Relationship Id="rId20" Type="http://schemas.openxmlformats.org/officeDocument/2006/relationships/hyperlink" Target="https://www.mucf.se/publikationer/fokus-25-olika-plats-olika-li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ringen.se/pressmeddelanden/2025/11/regeringen-vill-se-en-fullstandigt-amnesutformad-gymnasieskola/"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skolverket.se/om-skolverket/nyheter-och-pressmeddelanden/pressmeddelanden/pressmeddelanden/2025-11-27-fler-elever-tar-gymnasieexamen-inom-tre-ar" TargetMode="External"/><Relationship Id="rId23" Type="http://schemas.openxmlformats.org/officeDocument/2006/relationships/footer" Target="footer1.xml"/><Relationship Id="rId10" Type="http://schemas.openxmlformats.org/officeDocument/2006/relationships/hyperlink" Target="https://www.regeringen.se/pressmeddelanden/2025/11/regeringen-tillsatter-en-utredning-for-att-komma-till-ratta-med-bristerna-i-komvux-och-sfi/" TargetMode="External"/><Relationship Id="rId19" Type="http://schemas.openxmlformats.org/officeDocument/2006/relationships/hyperlink" Target="https://www.skolinspektionen.se/aktuellt/nyheter/manga-kommuner-behover-oka-sin-riskmedvetenhet-i-arbetet-med-agar--och-ledningsprovning/" TargetMode="External"/><Relationship Id="rId4" Type="http://schemas.openxmlformats.org/officeDocument/2006/relationships/webSettings" Target="webSettings.xml"/><Relationship Id="rId9" Type="http://schemas.openxmlformats.org/officeDocument/2006/relationships/hyperlink" Target="https://www.regeringen.se/rattsliga-dokument/statens-offentliga-utredningar/2025/11/sou-2025113/" TargetMode="External"/><Relationship Id="rId14" Type="http://schemas.openxmlformats.org/officeDocument/2006/relationships/hyperlink" Target="https://www.regeringen.se/pressmeddelanden/2025/11/regeringen-fordubblar-satsning-pa-internationella-vetenskapstavlingar-for-unga/"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5</Pages>
  <Words>2106</Words>
  <Characters>11165</Characters>
  <Application>Microsoft Office Word</Application>
  <DocSecurity>0</DocSecurity>
  <Lines>93</Lines>
  <Paragraphs>26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Sten Svensson</dc:creator>
  <cp:keywords/>
  <dc:description/>
  <cp:lastModifiedBy>Sten Svensson</cp:lastModifiedBy>
  <cp:revision>21</cp:revision>
  <dcterms:created xsi:type="dcterms:W3CDTF">2025-11-26T07:24:00Z</dcterms:created>
  <dcterms:modified xsi:type="dcterms:W3CDTF">2025-11-28T12:25:00Z</dcterms:modified>
</cp:coreProperties>
</file>